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9BCC" w14:textId="77777777" w:rsidR="00202113" w:rsidRDefault="00970188" w:rsidP="00970188">
      <w:pPr>
        <w:jc w:val="center"/>
        <w:rPr>
          <w:rFonts w:ascii="Courier New" w:hAnsi="Courier New" w:cs="Courier New"/>
        </w:rPr>
      </w:pPr>
      <w:r w:rsidRPr="00970188">
        <w:rPr>
          <w:rFonts w:ascii="Courier New" w:hAnsi="Courier New" w:cs="Courier New"/>
        </w:rPr>
        <w:t>H. B.</w:t>
      </w:r>
      <w:r w:rsidRPr="00970188">
        <w:rPr>
          <w:rFonts w:ascii="Courier New" w:hAnsi="Courier New" w:cs="Courier New"/>
          <w:spacing w:val="-3"/>
        </w:rPr>
        <w:t xml:space="preserve"> </w:t>
      </w:r>
      <w:r>
        <w:rPr>
          <w:rFonts w:ascii="Courier New" w:hAnsi="Courier New" w:cs="Courier New"/>
        </w:rPr>
        <w:t>XXXX</w:t>
      </w:r>
      <w:r>
        <w:rPr>
          <w:rFonts w:ascii="Courier New" w:hAnsi="Courier New" w:cs="Courier New"/>
        </w:rPr>
        <w:br/>
      </w:r>
    </w:p>
    <w:p w14:paraId="4577C13E" w14:textId="77777777" w:rsidR="00970188" w:rsidRDefault="00970188" w:rsidP="00970188">
      <w:pPr>
        <w:jc w:val="center"/>
        <w:rPr>
          <w:rFonts w:ascii="Courier New" w:hAnsi="Courier New" w:cs="Courier New"/>
        </w:rPr>
      </w:pPr>
      <w:r>
        <w:rPr>
          <w:rFonts w:ascii="Courier New" w:hAnsi="Courier New" w:cs="Courier New"/>
        </w:rPr>
        <w:t>(By Delegates _______, ________, __________, _________, _______, _________, _________, _________)</w:t>
      </w:r>
    </w:p>
    <w:p w14:paraId="1E3D4317" w14:textId="77777777" w:rsidR="00404033" w:rsidRDefault="00404033" w:rsidP="00970188">
      <w:pPr>
        <w:jc w:val="center"/>
        <w:rPr>
          <w:rFonts w:ascii="Courier New" w:hAnsi="Courier New" w:cs="Courier New"/>
        </w:rPr>
      </w:pPr>
    </w:p>
    <w:p w14:paraId="2F437B7C" w14:textId="77777777" w:rsidR="00404033" w:rsidRDefault="00404033" w:rsidP="00970188">
      <w:pPr>
        <w:jc w:val="center"/>
        <w:rPr>
          <w:rFonts w:ascii="Courier New" w:hAnsi="Courier New" w:cs="Courier New"/>
        </w:rPr>
      </w:pPr>
      <w:r>
        <w:rPr>
          <w:rFonts w:ascii="Courier New" w:hAnsi="Courier New" w:cs="Courier New"/>
        </w:rPr>
        <w:t>[Introduced January XX, 2019; referred to the Committee on Banking and Insurance.]</w:t>
      </w:r>
    </w:p>
    <w:p w14:paraId="4AE50B61" w14:textId="4AB4E04F" w:rsidR="00404033" w:rsidRDefault="001020DC" w:rsidP="00970188">
      <w:pPr>
        <w:jc w:val="center"/>
        <w:rPr>
          <w:rFonts w:ascii="Courier New" w:hAnsi="Courier New" w:cs="Courier New"/>
        </w:rPr>
      </w:pPr>
      <w:r>
        <w:rPr>
          <w:noProof/>
          <w:position w:val="-8"/>
        </w:rPr>
        <w:drawing>
          <wp:anchor distT="0" distB="0" distL="114300" distR="114300" simplePos="0" relativeHeight="251658240" behindDoc="0" locked="0" layoutInCell="1" allowOverlap="1" wp14:anchorId="51906D86" wp14:editId="7F0D8321">
            <wp:simplePos x="0" y="0"/>
            <wp:positionH relativeFrom="column">
              <wp:posOffset>5257800</wp:posOffset>
            </wp:positionH>
            <wp:positionV relativeFrom="paragraph">
              <wp:posOffset>163195</wp:posOffset>
            </wp:positionV>
            <wp:extent cx="702310" cy="254000"/>
            <wp:effectExtent l="0" t="0" r="8890" b="0"/>
            <wp:wrapTight wrapText="bothSides">
              <wp:wrapPolygon edited="0">
                <wp:start x="0" y="0"/>
                <wp:lineTo x="0" y="19440"/>
                <wp:lineTo x="21092" y="19440"/>
                <wp:lineTo x="21092"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310" cy="254000"/>
                    </a:xfrm>
                    <a:prstGeom prst="rect">
                      <a:avLst/>
                    </a:prstGeom>
                  </pic:spPr>
                </pic:pic>
              </a:graphicData>
            </a:graphic>
            <wp14:sizeRelH relativeFrom="page">
              <wp14:pctWidth>0</wp14:pctWidth>
            </wp14:sizeRelH>
            <wp14:sizeRelV relativeFrom="page">
              <wp14:pctHeight>0</wp14:pctHeight>
            </wp14:sizeRelV>
          </wp:anchor>
        </w:drawing>
      </w:r>
    </w:p>
    <w:p w14:paraId="4FF25F14" w14:textId="1AB5C78B" w:rsidR="00404033" w:rsidRDefault="00404033" w:rsidP="00404033">
      <w:pPr>
        <w:rPr>
          <w:rFonts w:ascii="Courier New" w:hAnsi="Courier New" w:cs="Courier New"/>
        </w:rPr>
      </w:pPr>
    </w:p>
    <w:p w14:paraId="602F5B5A" w14:textId="77777777" w:rsidR="001020DC" w:rsidRDefault="001020DC" w:rsidP="00404033">
      <w:pPr>
        <w:rPr>
          <w:rFonts w:ascii="Courier New" w:hAnsi="Courier New" w:cs="Courier New"/>
        </w:rPr>
      </w:pPr>
    </w:p>
    <w:p w14:paraId="2036701D" w14:textId="77777777" w:rsidR="00404033" w:rsidRDefault="00404033" w:rsidP="00404033">
      <w:pPr>
        <w:rPr>
          <w:rFonts w:ascii="Courier New" w:hAnsi="Courier New" w:cs="Courier New"/>
        </w:rPr>
      </w:pPr>
    </w:p>
    <w:p w14:paraId="6377C6F3" w14:textId="6CDA7EE7" w:rsidR="00404033" w:rsidRDefault="00404033" w:rsidP="008F01F0">
      <w:pPr>
        <w:ind w:left="720" w:hanging="720"/>
        <w:rPr>
          <w:rFonts w:ascii="Courier New" w:hAnsi="Courier New" w:cs="Courier New"/>
        </w:rPr>
      </w:pPr>
      <w:r>
        <w:rPr>
          <w:rFonts w:ascii="Courier New" w:hAnsi="Courier New" w:cs="Courier New"/>
        </w:rPr>
        <w:t xml:space="preserve">A </w:t>
      </w:r>
      <w:r w:rsidRPr="00404033">
        <w:rPr>
          <w:rFonts w:ascii="Courier New" w:hAnsi="Courier New" w:cs="Courier New"/>
        </w:rPr>
        <w:t>BILL to amend the Code of West Virginia, 1931, as amended,</w:t>
      </w:r>
      <w:r>
        <w:rPr>
          <w:rFonts w:ascii="Courier New" w:hAnsi="Courier New" w:cs="Courier New"/>
        </w:rPr>
        <w:t xml:space="preserve"> by adding thereto a new section, designated </w:t>
      </w:r>
      <w:r w:rsidR="006D4A15" w:rsidRPr="005B782F">
        <w:rPr>
          <w:rFonts w:ascii="Courier New" w:hAnsi="Courier New" w:cs="Courier New"/>
        </w:rPr>
        <w:t>§</w:t>
      </w:r>
      <w:r w:rsidR="008F01F0">
        <w:rPr>
          <w:rFonts w:ascii="Courier New" w:hAnsi="Courier New" w:cs="Courier New"/>
        </w:rPr>
        <w:t xml:space="preserve">33-2-9b; to amend said code by adding thereto a new section, designated </w:t>
      </w:r>
      <w:r w:rsidR="006D4A15" w:rsidRPr="005B782F">
        <w:rPr>
          <w:rFonts w:ascii="Courier New" w:hAnsi="Courier New" w:cs="Courier New"/>
        </w:rPr>
        <w:t>§</w:t>
      </w:r>
      <w:r w:rsidR="008F01F0">
        <w:rPr>
          <w:rFonts w:ascii="Courier New" w:hAnsi="Courier New" w:cs="Courier New"/>
        </w:rPr>
        <w:t>33-2-15e</w:t>
      </w:r>
      <w:r w:rsidR="00CA7F1F">
        <w:rPr>
          <w:rFonts w:ascii="Courier New" w:hAnsi="Courier New" w:cs="Courier New"/>
        </w:rPr>
        <w:t xml:space="preserve">, all relating to health insurance coverage of </w:t>
      </w:r>
      <w:r w:rsidR="00C03E69">
        <w:rPr>
          <w:rFonts w:ascii="Courier New" w:hAnsi="Courier New" w:cs="Courier New"/>
        </w:rPr>
        <w:t>mental health and substance use</w:t>
      </w:r>
      <w:r w:rsidR="00CA7F1F">
        <w:rPr>
          <w:rFonts w:ascii="Courier New" w:hAnsi="Courier New" w:cs="Courier New"/>
        </w:rPr>
        <w:t xml:space="preserve"> </w:t>
      </w:r>
      <w:r w:rsidR="00FF13F5">
        <w:rPr>
          <w:rFonts w:ascii="Courier New" w:hAnsi="Courier New" w:cs="Courier New"/>
        </w:rPr>
        <w:t xml:space="preserve">disorders; </w:t>
      </w:r>
      <w:r w:rsidR="00CA7F1F">
        <w:rPr>
          <w:rFonts w:ascii="Courier New" w:hAnsi="Courier New" w:cs="Courier New"/>
        </w:rPr>
        <w:t>setting forth Commissioner implementation requirements; setting forth Commissioner reporting requirements</w:t>
      </w:r>
      <w:r w:rsidR="008F01F0">
        <w:rPr>
          <w:rFonts w:ascii="Courier New" w:hAnsi="Courier New" w:cs="Courier New"/>
        </w:rPr>
        <w:t>.</w:t>
      </w:r>
    </w:p>
    <w:p w14:paraId="1A98DDCA" w14:textId="5B9CC6DA" w:rsidR="008F01F0" w:rsidRDefault="006D4A15" w:rsidP="008F01F0">
      <w:pPr>
        <w:ind w:left="720" w:hanging="720"/>
        <w:rPr>
          <w:rFonts w:ascii="Courier New" w:hAnsi="Courier New" w:cs="Courier New"/>
          <w:i/>
        </w:rPr>
      </w:pPr>
      <w:r>
        <w:rPr>
          <w:rFonts w:ascii="Courier New" w:hAnsi="Courier New" w:cs="Courier New"/>
          <w:i/>
        </w:rPr>
        <w:t xml:space="preserve">Be </w:t>
      </w:r>
      <w:r w:rsidRPr="006D4A15">
        <w:rPr>
          <w:rFonts w:ascii="Courier New" w:hAnsi="Courier New" w:cs="Courier New"/>
          <w:i/>
        </w:rPr>
        <w:t>it enacted by the Legislature of West Virginia:</w:t>
      </w:r>
    </w:p>
    <w:p w14:paraId="28856EEA" w14:textId="1B43937D" w:rsidR="006D4A15" w:rsidRDefault="006D4A15" w:rsidP="006D4A15">
      <w:pPr>
        <w:ind w:left="720"/>
        <w:rPr>
          <w:rFonts w:ascii="Courier New" w:hAnsi="Courier New" w:cs="Courier New"/>
        </w:rPr>
      </w:pPr>
      <w:r>
        <w:rPr>
          <w:rFonts w:ascii="Courier New" w:hAnsi="Courier New" w:cs="Courier New"/>
        </w:rPr>
        <w:t>That</w:t>
      </w:r>
      <w:r>
        <w:rPr>
          <w:rFonts w:ascii="Courier New" w:hAnsi="Courier New" w:cs="Courier New"/>
        </w:rPr>
        <w:tab/>
      </w:r>
      <w:r w:rsidRPr="006D4A15">
        <w:rPr>
          <w:rFonts w:ascii="Courier New" w:hAnsi="Courier New" w:cs="Courier New"/>
        </w:rPr>
        <w:t>the Code of West Virginia, 1931, as amended, be amended</w:t>
      </w:r>
      <w:r>
        <w:rPr>
          <w:rFonts w:ascii="Courier New" w:hAnsi="Courier New" w:cs="Courier New"/>
        </w:rPr>
        <w:t xml:space="preserve"> by adding thereto a new section, designated </w:t>
      </w:r>
      <w:r w:rsidRPr="005B782F">
        <w:rPr>
          <w:rFonts w:ascii="Courier New" w:hAnsi="Courier New" w:cs="Courier New"/>
        </w:rPr>
        <w:t>§</w:t>
      </w:r>
      <w:r>
        <w:rPr>
          <w:rFonts w:ascii="Courier New" w:hAnsi="Courier New" w:cs="Courier New"/>
        </w:rPr>
        <w:t xml:space="preserve">33-2-9b; </w:t>
      </w:r>
      <w:r w:rsidR="00736ADF">
        <w:rPr>
          <w:rFonts w:ascii="Courier New" w:hAnsi="Courier New" w:cs="Courier New"/>
        </w:rPr>
        <w:t>that</w:t>
      </w:r>
      <w:r>
        <w:rPr>
          <w:rFonts w:ascii="Courier New" w:hAnsi="Courier New" w:cs="Courier New"/>
        </w:rPr>
        <w:t xml:space="preserve"> said code </w:t>
      </w:r>
      <w:r w:rsidR="00736ADF">
        <w:rPr>
          <w:rFonts w:ascii="Courier New" w:hAnsi="Courier New" w:cs="Courier New"/>
        </w:rPr>
        <w:t xml:space="preserve">be amended </w:t>
      </w:r>
      <w:r>
        <w:rPr>
          <w:rFonts w:ascii="Courier New" w:hAnsi="Courier New" w:cs="Courier New"/>
        </w:rPr>
        <w:t xml:space="preserve">by adding thereto a new section, designated </w:t>
      </w:r>
      <w:r w:rsidRPr="005B782F">
        <w:rPr>
          <w:rFonts w:ascii="Courier New" w:hAnsi="Courier New" w:cs="Courier New"/>
        </w:rPr>
        <w:t>§</w:t>
      </w:r>
      <w:r>
        <w:rPr>
          <w:rFonts w:ascii="Courier New" w:hAnsi="Courier New" w:cs="Courier New"/>
        </w:rPr>
        <w:t>33-2-15e</w:t>
      </w:r>
      <w:r w:rsidR="00736ADF">
        <w:rPr>
          <w:rFonts w:ascii="Courier New" w:hAnsi="Courier New" w:cs="Courier New"/>
        </w:rPr>
        <w:t>, all to read as follows</w:t>
      </w:r>
      <w:r w:rsidR="00C6444C">
        <w:rPr>
          <w:rFonts w:ascii="Courier New" w:hAnsi="Courier New" w:cs="Courier New"/>
        </w:rPr>
        <w:t>:</w:t>
      </w:r>
    </w:p>
    <w:p w14:paraId="53FFECA7" w14:textId="77777777" w:rsidR="00C42156" w:rsidRPr="004607A4" w:rsidRDefault="00C42156" w:rsidP="00C42156">
      <w:pPr>
        <w:ind w:left="720"/>
        <w:jc w:val="center"/>
        <w:rPr>
          <w:rFonts w:ascii="Courier New" w:hAnsi="Courier New" w:cs="Courier New"/>
          <w:b/>
        </w:rPr>
      </w:pPr>
      <w:r w:rsidRPr="004607A4">
        <w:rPr>
          <w:rFonts w:ascii="Courier New" w:hAnsi="Courier New" w:cs="Courier New"/>
          <w:b/>
        </w:rPr>
        <w:t>CHAPTER 33. INSURANCE.</w:t>
      </w:r>
    </w:p>
    <w:p w14:paraId="1C26946B" w14:textId="4028043E" w:rsidR="00C42156" w:rsidRPr="004607A4" w:rsidRDefault="00C42156" w:rsidP="009E27AF">
      <w:pPr>
        <w:rPr>
          <w:rFonts w:ascii="Courier New" w:hAnsi="Courier New" w:cs="Courier New"/>
          <w:b/>
        </w:rPr>
      </w:pPr>
      <w:r>
        <w:rPr>
          <w:rFonts w:ascii="Courier New" w:hAnsi="Courier New" w:cs="Courier New"/>
          <w:b/>
        </w:rPr>
        <w:t>ARTICLE 2</w:t>
      </w:r>
      <w:r w:rsidRPr="004607A4">
        <w:rPr>
          <w:rFonts w:ascii="Courier New" w:hAnsi="Courier New" w:cs="Courier New"/>
          <w:b/>
        </w:rPr>
        <w:t>. ACCIDENT AND SICKNESS INSURANCE</w:t>
      </w:r>
    </w:p>
    <w:p w14:paraId="0F1886DE" w14:textId="66087504" w:rsidR="00C42156" w:rsidRDefault="00C42156" w:rsidP="009E27AF">
      <w:pPr>
        <w:rPr>
          <w:rFonts w:ascii="Courier New" w:hAnsi="Courier New" w:cs="Courier New"/>
          <w:b/>
        </w:rPr>
      </w:pPr>
      <w:r>
        <w:rPr>
          <w:rFonts w:ascii="Courier New" w:hAnsi="Courier New" w:cs="Courier New"/>
          <w:b/>
        </w:rPr>
        <w:t>§33-2-9b</w:t>
      </w:r>
      <w:r w:rsidRPr="004607A4">
        <w:rPr>
          <w:rFonts w:ascii="Courier New" w:hAnsi="Courier New" w:cs="Courier New"/>
          <w:b/>
        </w:rPr>
        <w:t xml:space="preserve">. </w:t>
      </w:r>
      <w:proofErr w:type="gramStart"/>
      <w:r w:rsidR="009F127E">
        <w:rPr>
          <w:rFonts w:ascii="Courier New" w:hAnsi="Courier New" w:cs="Courier New"/>
          <w:b/>
        </w:rPr>
        <w:t>Parity implementation requirements</w:t>
      </w:r>
      <w:r w:rsidRPr="004607A4">
        <w:rPr>
          <w:rFonts w:ascii="Courier New" w:hAnsi="Courier New" w:cs="Courier New"/>
          <w:b/>
        </w:rPr>
        <w:t>.</w:t>
      </w:r>
      <w:proofErr w:type="gramEnd"/>
    </w:p>
    <w:p w14:paraId="170A203D" w14:textId="52E20C5A" w:rsidR="009E27AF" w:rsidRPr="00B513BD" w:rsidRDefault="00936E0F" w:rsidP="009E27AF">
      <w:pPr>
        <w:rPr>
          <w:rFonts w:ascii="Courier New" w:hAnsi="Courier New" w:cs="Courier New"/>
          <w:u w:val="single"/>
        </w:rPr>
      </w:pPr>
      <w:r>
        <w:rPr>
          <w:rFonts w:ascii="Courier New" w:hAnsi="Courier New" w:cs="Courier New"/>
        </w:rPr>
        <w:tab/>
      </w:r>
      <w:r w:rsidRPr="00B513BD">
        <w:rPr>
          <w:rFonts w:ascii="Courier New" w:hAnsi="Courier New" w:cs="Courier New"/>
          <w:u w:val="single"/>
        </w:rPr>
        <w:t>(a)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633D834F" w14:textId="2B0D862A" w:rsidR="00936E0F" w:rsidRPr="00B513BD" w:rsidRDefault="00936E0F" w:rsidP="00936E0F">
      <w:pPr>
        <w:rPr>
          <w:rFonts w:ascii="Courier New" w:hAnsi="Courier New" w:cs="Courier New"/>
          <w:u w:val="single"/>
        </w:rPr>
      </w:pPr>
      <w:r w:rsidRPr="00B513BD">
        <w:rPr>
          <w:rFonts w:ascii="Courier New" w:hAnsi="Courier New" w:cs="Courier New"/>
          <w:u w:val="single"/>
        </w:rPr>
        <w:tab/>
        <w:t xml:space="preserve">(1) Proactively ensuring compliance by insurers that issue, deliver, or renew policies of accident and sickness insurance coverage under Article 15 that provide mental health and substance use disorder benefits and </w:t>
      </w:r>
      <w:r w:rsidR="004313C7">
        <w:rPr>
          <w:rFonts w:ascii="Courier New" w:hAnsi="Courier New" w:cs="Courier New"/>
          <w:u w:val="single"/>
        </w:rPr>
        <w:t xml:space="preserve">health </w:t>
      </w:r>
      <w:r w:rsidRPr="00B513BD">
        <w:rPr>
          <w:rFonts w:ascii="Courier New" w:hAnsi="Courier New" w:cs="Courier New"/>
          <w:u w:val="single"/>
        </w:rPr>
        <w:t xml:space="preserve">insurers that issue, deliver, or renew health benefit plans under Article 16 that provide mental health and substance use disorder benefits. </w:t>
      </w:r>
    </w:p>
    <w:p w14:paraId="49E34F8E" w14:textId="2B13AA7E" w:rsidR="00936E0F" w:rsidRPr="00B513BD" w:rsidRDefault="002E203E" w:rsidP="002E203E">
      <w:pPr>
        <w:ind w:firstLine="720"/>
        <w:rPr>
          <w:rFonts w:ascii="Courier New" w:hAnsi="Courier New" w:cs="Courier New"/>
          <w:u w:val="single"/>
        </w:rPr>
      </w:pPr>
      <w:r w:rsidRPr="00B513BD">
        <w:rPr>
          <w:rFonts w:ascii="Courier New" w:hAnsi="Courier New" w:cs="Courier New"/>
          <w:u w:val="single"/>
        </w:rPr>
        <w:t xml:space="preserve">(2) </w:t>
      </w:r>
      <w:r w:rsidR="00936E0F" w:rsidRPr="00B513BD">
        <w:rPr>
          <w:rFonts w:ascii="Courier New" w:hAnsi="Courier New" w:cs="Courier New"/>
          <w:u w:val="single"/>
        </w:rPr>
        <w:t>Evaluating all consumer or provider complaints regarding mental health and substance use disorder coverage for possible parity violations.</w:t>
      </w:r>
    </w:p>
    <w:p w14:paraId="306FDCF8" w14:textId="661E4234" w:rsidR="00936E0F" w:rsidRPr="00B513BD" w:rsidRDefault="002E203E" w:rsidP="002E203E">
      <w:pPr>
        <w:ind w:firstLine="720"/>
        <w:rPr>
          <w:rFonts w:ascii="Courier New" w:hAnsi="Courier New" w:cs="Courier New"/>
          <w:u w:val="single"/>
        </w:rPr>
      </w:pPr>
      <w:r w:rsidRPr="00B513BD">
        <w:rPr>
          <w:rFonts w:ascii="Courier New" w:hAnsi="Courier New" w:cs="Courier New"/>
          <w:u w:val="single"/>
        </w:rPr>
        <w:t xml:space="preserve">(3) </w:t>
      </w:r>
      <w:r w:rsidR="00936E0F" w:rsidRPr="00B513BD">
        <w:rPr>
          <w:rFonts w:ascii="Courier New" w:hAnsi="Courier New" w:cs="Courier New"/>
          <w:u w:val="single"/>
        </w:rPr>
        <w:t xml:space="preserve">Performing parity compliance market conduct examinations of </w:t>
      </w:r>
      <w:r w:rsidRPr="00B513BD">
        <w:rPr>
          <w:rFonts w:ascii="Courier New" w:hAnsi="Courier New" w:cs="Courier New"/>
          <w:u w:val="single"/>
        </w:rPr>
        <w:t xml:space="preserve">insurers that issue, deliver, or renew </w:t>
      </w:r>
      <w:r w:rsidRPr="00B513BD">
        <w:rPr>
          <w:rFonts w:ascii="Courier New" w:hAnsi="Courier New" w:cs="Courier New"/>
          <w:u w:val="single"/>
        </w:rPr>
        <w:lastRenderedPageBreak/>
        <w:t xml:space="preserve">policies of accident and sickness insurance coverage under Article 15 that provide mental health and substance use disorder benefits and </w:t>
      </w:r>
      <w:r w:rsidR="00E93689">
        <w:rPr>
          <w:rFonts w:ascii="Courier New" w:hAnsi="Courier New" w:cs="Courier New"/>
          <w:u w:val="single"/>
        </w:rPr>
        <w:t xml:space="preserve">health </w:t>
      </w:r>
      <w:r w:rsidRPr="00B513BD">
        <w:rPr>
          <w:rFonts w:ascii="Courier New" w:hAnsi="Courier New" w:cs="Courier New"/>
          <w:u w:val="single"/>
        </w:rPr>
        <w:t>insurers that issue, deliver, or renew health benefit plans under Article 16 that provide mental health and substance use disorder benefits</w:t>
      </w:r>
      <w:r w:rsidR="00936E0F" w:rsidRPr="00B513BD">
        <w:rPr>
          <w:rFonts w:ascii="Courier New" w:hAnsi="Courier New" w:cs="Courier New"/>
          <w:u w:val="single"/>
        </w:rPr>
        <w:t xml:space="preserve">, particularly market conduct examinations that focus on </w:t>
      </w:r>
      <w:proofErr w:type="spellStart"/>
      <w:r w:rsidR="00936E0F" w:rsidRPr="00B513BD">
        <w:rPr>
          <w:rFonts w:ascii="Courier New" w:hAnsi="Courier New" w:cs="Courier New"/>
          <w:u w:val="single"/>
        </w:rPr>
        <w:t>nonquantitative</w:t>
      </w:r>
      <w:proofErr w:type="spellEnd"/>
      <w:r w:rsidR="00936E0F" w:rsidRPr="00B513BD">
        <w:rPr>
          <w:rFonts w:ascii="Courier New" w:hAnsi="Courier New" w:cs="Courier New"/>
          <w:u w:val="single"/>
        </w:rPr>
        <w:t xml:space="preserve"> treatment limitations such as prior authorization, concurrent review, retrospective review, step-therapy, network admission standards, reimbursement rates, and geographic restrictions, among other </w:t>
      </w:r>
      <w:proofErr w:type="spellStart"/>
      <w:r w:rsidR="00936E0F" w:rsidRPr="00B513BD">
        <w:rPr>
          <w:rFonts w:ascii="Courier New" w:hAnsi="Courier New" w:cs="Courier New"/>
          <w:u w:val="single"/>
        </w:rPr>
        <w:t>nonquantitative</w:t>
      </w:r>
      <w:proofErr w:type="spellEnd"/>
      <w:r w:rsidR="00936E0F" w:rsidRPr="00B513BD">
        <w:rPr>
          <w:rFonts w:ascii="Courier New" w:hAnsi="Courier New" w:cs="Courier New"/>
          <w:u w:val="single"/>
        </w:rPr>
        <w:t xml:space="preserve"> treatment limitations.</w:t>
      </w:r>
    </w:p>
    <w:p w14:paraId="4E7CDC87" w14:textId="3E33498E" w:rsidR="00936E0F" w:rsidRPr="00B513BD" w:rsidRDefault="00884572" w:rsidP="00884572">
      <w:pPr>
        <w:ind w:firstLine="720"/>
        <w:rPr>
          <w:rFonts w:ascii="Courier New" w:hAnsi="Courier New" w:cs="Courier New"/>
          <w:u w:val="single"/>
        </w:rPr>
      </w:pPr>
      <w:r w:rsidRPr="00B513BD">
        <w:rPr>
          <w:rFonts w:ascii="Courier New" w:hAnsi="Courier New" w:cs="Courier New"/>
          <w:u w:val="single"/>
        </w:rPr>
        <w:t xml:space="preserve">(4) </w:t>
      </w:r>
      <w:r w:rsidR="00936E0F" w:rsidRPr="00B513BD">
        <w:rPr>
          <w:rFonts w:ascii="Courier New" w:hAnsi="Courier New" w:cs="Courier New"/>
          <w:u w:val="single"/>
        </w:rPr>
        <w:t>Requesting that insurers</w:t>
      </w:r>
      <w:r w:rsidR="00171BA4">
        <w:rPr>
          <w:rFonts w:ascii="Courier New" w:hAnsi="Courier New" w:cs="Courier New"/>
          <w:u w:val="single"/>
        </w:rPr>
        <w:t>, as defined in Article 15,</w:t>
      </w:r>
      <w:r w:rsidR="00E93689">
        <w:rPr>
          <w:rFonts w:ascii="Courier New" w:hAnsi="Courier New" w:cs="Courier New"/>
          <w:u w:val="single"/>
        </w:rPr>
        <w:t xml:space="preserve"> and health insurers</w:t>
      </w:r>
      <w:r w:rsidR="00171BA4">
        <w:rPr>
          <w:rFonts w:ascii="Courier New" w:hAnsi="Courier New" w:cs="Courier New"/>
          <w:u w:val="single"/>
        </w:rPr>
        <w:t>, as defined under Article 16</w:t>
      </w:r>
      <w:r w:rsidR="00376AAD">
        <w:rPr>
          <w:rFonts w:ascii="Courier New" w:hAnsi="Courier New" w:cs="Courier New"/>
          <w:u w:val="single"/>
        </w:rPr>
        <w:t>,</w:t>
      </w:r>
      <w:r w:rsidR="00936E0F" w:rsidRPr="00B513BD">
        <w:rPr>
          <w:rFonts w:ascii="Courier New" w:hAnsi="Courier New" w:cs="Courier New"/>
          <w:u w:val="single"/>
        </w:rPr>
        <w:t xml:space="preserve"> submit comparative analyses during the form review process demonstrating how they design and apply </w:t>
      </w:r>
      <w:proofErr w:type="spellStart"/>
      <w:r w:rsidR="00936E0F" w:rsidRPr="00B513BD">
        <w:rPr>
          <w:rFonts w:ascii="Courier New" w:hAnsi="Courier New" w:cs="Courier New"/>
          <w:u w:val="single"/>
        </w:rPr>
        <w:t>nonquantitative</w:t>
      </w:r>
      <w:proofErr w:type="spellEnd"/>
      <w:r w:rsidR="00936E0F" w:rsidRPr="00B513BD">
        <w:rPr>
          <w:rFonts w:ascii="Courier New" w:hAnsi="Courier New" w:cs="Courier New"/>
          <w:u w:val="single"/>
        </w:rPr>
        <w:t xml:space="preserve"> treatment limitations, both as written and in operation, for mental health and substance use disorder benefits as compared to how they design and apply </w:t>
      </w:r>
      <w:proofErr w:type="spellStart"/>
      <w:r w:rsidR="00936E0F" w:rsidRPr="00B513BD">
        <w:rPr>
          <w:rFonts w:ascii="Courier New" w:hAnsi="Courier New" w:cs="Courier New"/>
          <w:u w:val="single"/>
        </w:rPr>
        <w:t>nonquantitative</w:t>
      </w:r>
      <w:proofErr w:type="spellEnd"/>
      <w:r w:rsidR="00936E0F" w:rsidRPr="00B513BD">
        <w:rPr>
          <w:rFonts w:ascii="Courier New" w:hAnsi="Courier New" w:cs="Courier New"/>
          <w:u w:val="single"/>
        </w:rPr>
        <w:t xml:space="preserve"> treatment limitations, as written and in operation, for medical and surgical benefits.</w:t>
      </w:r>
    </w:p>
    <w:p w14:paraId="2724F6FE" w14:textId="20C6CDCE" w:rsidR="00936E0F" w:rsidRPr="00B513BD" w:rsidRDefault="006D657A" w:rsidP="006D657A">
      <w:pPr>
        <w:ind w:firstLine="720"/>
        <w:rPr>
          <w:rFonts w:ascii="Courier New" w:hAnsi="Courier New" w:cs="Courier New"/>
          <w:u w:val="single"/>
        </w:rPr>
      </w:pPr>
      <w:r w:rsidRPr="00B513BD">
        <w:rPr>
          <w:rFonts w:ascii="Courier New" w:hAnsi="Courier New" w:cs="Courier New"/>
          <w:u w:val="single"/>
        </w:rPr>
        <w:t xml:space="preserve">(5) </w:t>
      </w:r>
      <w:r w:rsidR="00936E0F" w:rsidRPr="00B513BD">
        <w:rPr>
          <w:rFonts w:ascii="Courier New" w:hAnsi="Courier New" w:cs="Courier New"/>
          <w:u w:val="single"/>
        </w:rPr>
        <w:t xml:space="preserve">The Commissioner </w:t>
      </w:r>
      <w:r w:rsidRPr="00B513BD">
        <w:rPr>
          <w:rFonts w:ascii="Courier New" w:hAnsi="Courier New" w:cs="Courier New"/>
          <w:u w:val="single"/>
        </w:rPr>
        <w:t>may</w:t>
      </w:r>
      <w:r w:rsidR="00936E0F" w:rsidRPr="00B513BD">
        <w:rPr>
          <w:rFonts w:ascii="Courier New" w:hAnsi="Courier New" w:cs="Courier New"/>
          <w:u w:val="single"/>
        </w:rPr>
        <w:t xml:space="preserve"> adopt rules, under </w:t>
      </w:r>
      <w:r w:rsidR="00687D48" w:rsidRPr="00B513BD">
        <w:rPr>
          <w:rFonts w:ascii="Courier New" w:hAnsi="Courier New" w:cs="Courier New"/>
          <w:u w:val="single"/>
        </w:rPr>
        <w:t>§33-2-10</w:t>
      </w:r>
      <w:r w:rsidR="00936E0F" w:rsidRPr="00B513BD">
        <w:rPr>
          <w:rFonts w:ascii="Courier New" w:hAnsi="Courier New" w:cs="Courier New"/>
          <w:u w:val="single"/>
        </w:rPr>
        <w:t>, as may be necessary to effectuate any provisions of the Paul Wellstone and Pete Domenici Mental Health Parity and Addiction Equity Act of 2008 that relate to the business of insurance.</w:t>
      </w:r>
    </w:p>
    <w:p w14:paraId="4568E5D4" w14:textId="77777777" w:rsidR="00C16EBB" w:rsidRPr="004607A4" w:rsidRDefault="00C16EBB" w:rsidP="00C16EBB">
      <w:pPr>
        <w:ind w:left="720"/>
        <w:jc w:val="center"/>
        <w:rPr>
          <w:rFonts w:ascii="Courier New" w:hAnsi="Courier New" w:cs="Courier New"/>
          <w:b/>
        </w:rPr>
      </w:pPr>
      <w:r w:rsidRPr="004607A4">
        <w:rPr>
          <w:rFonts w:ascii="Courier New" w:hAnsi="Courier New" w:cs="Courier New"/>
          <w:b/>
        </w:rPr>
        <w:t>CHAPTER 33. INSURANCE.</w:t>
      </w:r>
    </w:p>
    <w:p w14:paraId="6445DE77" w14:textId="77777777" w:rsidR="00C16EBB" w:rsidRPr="004607A4" w:rsidRDefault="00C16EBB" w:rsidP="00C16EBB">
      <w:pPr>
        <w:rPr>
          <w:rFonts w:ascii="Courier New" w:hAnsi="Courier New" w:cs="Courier New"/>
          <w:b/>
        </w:rPr>
      </w:pPr>
      <w:r>
        <w:rPr>
          <w:rFonts w:ascii="Courier New" w:hAnsi="Courier New" w:cs="Courier New"/>
          <w:b/>
        </w:rPr>
        <w:t>ARTICLE 2</w:t>
      </w:r>
      <w:r w:rsidRPr="004607A4">
        <w:rPr>
          <w:rFonts w:ascii="Courier New" w:hAnsi="Courier New" w:cs="Courier New"/>
          <w:b/>
        </w:rPr>
        <w:t>. ACCIDENT AND SICKNESS INSURANCE</w:t>
      </w:r>
    </w:p>
    <w:p w14:paraId="67745D03" w14:textId="7E640D73" w:rsidR="00C16EBB" w:rsidRDefault="00C16EBB" w:rsidP="00C16EBB">
      <w:pPr>
        <w:rPr>
          <w:rFonts w:ascii="Courier New" w:hAnsi="Courier New" w:cs="Courier New"/>
          <w:b/>
        </w:rPr>
      </w:pPr>
      <w:r>
        <w:rPr>
          <w:rFonts w:ascii="Courier New" w:hAnsi="Courier New" w:cs="Courier New"/>
          <w:b/>
        </w:rPr>
        <w:t>§33-2-15e</w:t>
      </w:r>
      <w:r w:rsidRPr="004607A4">
        <w:rPr>
          <w:rFonts w:ascii="Courier New" w:hAnsi="Courier New" w:cs="Courier New"/>
          <w:b/>
        </w:rPr>
        <w:t xml:space="preserve">. </w:t>
      </w:r>
      <w:proofErr w:type="gramStart"/>
      <w:r>
        <w:rPr>
          <w:rFonts w:ascii="Courier New" w:hAnsi="Courier New" w:cs="Courier New"/>
          <w:b/>
        </w:rPr>
        <w:t>Parity reporting requirements</w:t>
      </w:r>
      <w:r w:rsidRPr="004607A4">
        <w:rPr>
          <w:rFonts w:ascii="Courier New" w:hAnsi="Courier New" w:cs="Courier New"/>
          <w:b/>
        </w:rPr>
        <w:t>.</w:t>
      </w:r>
      <w:proofErr w:type="gramEnd"/>
    </w:p>
    <w:p w14:paraId="05D20B3E" w14:textId="04220641" w:rsidR="00687D48" w:rsidRPr="008950F3" w:rsidRDefault="00B513BD" w:rsidP="00B513BD">
      <w:pPr>
        <w:ind w:firstLine="720"/>
        <w:rPr>
          <w:rFonts w:ascii="Courier New" w:hAnsi="Courier New" w:cs="Courier New"/>
          <w:u w:val="single"/>
        </w:rPr>
      </w:pPr>
      <w:r w:rsidRPr="008950F3">
        <w:rPr>
          <w:rFonts w:ascii="Courier New" w:hAnsi="Courier New" w:cs="Courier New"/>
          <w:u w:val="single"/>
        </w:rPr>
        <w:t xml:space="preserve">(a) </w:t>
      </w:r>
      <w:r w:rsidR="002B2948" w:rsidRPr="008950F3">
        <w:rPr>
          <w:rFonts w:ascii="Courier New" w:hAnsi="Courier New" w:cs="Courier New"/>
          <w:u w:val="single"/>
        </w:rPr>
        <w:t>Not later than February 14, 2020, the commissioner shall issue a report and educational presentation to the Legislature, which shall:</w:t>
      </w:r>
    </w:p>
    <w:p w14:paraId="53DBDF27" w14:textId="02521F6C" w:rsidR="00B513BD" w:rsidRPr="008950F3" w:rsidRDefault="00B513BD" w:rsidP="00B513BD">
      <w:pPr>
        <w:ind w:firstLine="720"/>
        <w:rPr>
          <w:rFonts w:ascii="Courier New" w:hAnsi="Courier New" w:cs="Courier New"/>
          <w:u w:val="single"/>
        </w:rPr>
      </w:pPr>
      <w:r w:rsidRPr="008950F3">
        <w:rPr>
          <w:rFonts w:ascii="Courier New" w:hAnsi="Courier New" w:cs="Courier New"/>
          <w:u w:val="single"/>
        </w:rPr>
        <w:t>(1) Cover the methodology the commissioner is using to check for compliance with the federal Paul Wellstone and Pete Domenici Mental Health Parity and Addiction Equity Act of 2008 (MHPAEA), and any federal regulations or guidance relating to the compliance and oversight of MHPAEA.</w:t>
      </w:r>
    </w:p>
    <w:p w14:paraId="350CC15F" w14:textId="465346CD" w:rsidR="00B513BD" w:rsidRPr="008950F3" w:rsidRDefault="00B513BD" w:rsidP="00B513BD">
      <w:pPr>
        <w:ind w:firstLine="720"/>
        <w:rPr>
          <w:rFonts w:ascii="Courier New" w:hAnsi="Courier New" w:cs="Courier New"/>
          <w:u w:val="single"/>
        </w:rPr>
      </w:pPr>
      <w:r w:rsidRPr="008950F3">
        <w:rPr>
          <w:rFonts w:ascii="Courier New" w:hAnsi="Courier New" w:cs="Courier New"/>
          <w:u w:val="single"/>
        </w:rPr>
        <w:t>(2) Cover the methodology the commissioner is using to check for compliance with §33-15-4a and §33-16-3a.</w:t>
      </w:r>
    </w:p>
    <w:p w14:paraId="45632A0F" w14:textId="0F69E16C" w:rsidR="00B513BD" w:rsidRPr="008950F3" w:rsidRDefault="00050F35" w:rsidP="00B513BD">
      <w:pPr>
        <w:ind w:firstLine="720"/>
        <w:rPr>
          <w:rFonts w:ascii="Courier New" w:hAnsi="Courier New" w:cs="Courier New"/>
          <w:u w:val="single"/>
        </w:rPr>
      </w:pPr>
      <w:r w:rsidRPr="008950F3">
        <w:rPr>
          <w:rFonts w:ascii="Courier New" w:hAnsi="Courier New" w:cs="Courier New"/>
          <w:u w:val="single"/>
        </w:rPr>
        <w:t xml:space="preserve">(3) </w:t>
      </w:r>
      <w:r w:rsidR="00B513BD" w:rsidRPr="008950F3">
        <w:rPr>
          <w:rFonts w:ascii="Courier New" w:hAnsi="Courier New" w:cs="Courier New"/>
          <w:u w:val="single"/>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08516568" w14:textId="49EF525B" w:rsidR="00B513BD" w:rsidRPr="008950F3" w:rsidRDefault="00050F35" w:rsidP="00B513BD">
      <w:pPr>
        <w:ind w:firstLine="720"/>
        <w:rPr>
          <w:rFonts w:ascii="Courier New" w:hAnsi="Courier New" w:cs="Courier New"/>
          <w:u w:val="single"/>
        </w:rPr>
      </w:pPr>
      <w:r w:rsidRPr="008950F3">
        <w:rPr>
          <w:rFonts w:ascii="Courier New" w:hAnsi="Courier New" w:cs="Courier New"/>
          <w:u w:val="single"/>
        </w:rPr>
        <w:t xml:space="preserve">(4) </w:t>
      </w:r>
      <w:r w:rsidR="00B513BD" w:rsidRPr="008950F3">
        <w:rPr>
          <w:rFonts w:ascii="Courier New" w:hAnsi="Courier New" w:cs="Courier New"/>
          <w:u w:val="single"/>
        </w:rPr>
        <w:t xml:space="preserve">Detail any educational or corrective actions the </w:t>
      </w:r>
      <w:r w:rsidRPr="008950F3">
        <w:rPr>
          <w:rFonts w:ascii="Courier New" w:hAnsi="Courier New" w:cs="Courier New"/>
          <w:u w:val="single"/>
        </w:rPr>
        <w:t>commissioner</w:t>
      </w:r>
      <w:r w:rsidR="00B513BD" w:rsidRPr="008950F3">
        <w:rPr>
          <w:rFonts w:ascii="Courier New" w:hAnsi="Courier New" w:cs="Courier New"/>
          <w:u w:val="single"/>
        </w:rPr>
        <w:t xml:space="preserve"> has taken to ensure insurer compliance with MHPAEA and </w:t>
      </w:r>
      <w:r w:rsidRPr="008950F3">
        <w:rPr>
          <w:rFonts w:ascii="Courier New" w:hAnsi="Courier New" w:cs="Courier New"/>
          <w:u w:val="single"/>
        </w:rPr>
        <w:t>§33-15-4a and §33-16-3a</w:t>
      </w:r>
      <w:r w:rsidR="00B513BD" w:rsidRPr="008950F3">
        <w:rPr>
          <w:rFonts w:ascii="Courier New" w:hAnsi="Courier New" w:cs="Courier New"/>
          <w:u w:val="single"/>
        </w:rPr>
        <w:t>.</w:t>
      </w:r>
    </w:p>
    <w:p w14:paraId="35AC0619" w14:textId="0B7CCDCD" w:rsidR="00B513BD" w:rsidRPr="008950F3" w:rsidRDefault="00B513BD" w:rsidP="00B513BD">
      <w:pPr>
        <w:ind w:firstLine="720"/>
        <w:rPr>
          <w:rFonts w:ascii="Courier New" w:hAnsi="Courier New" w:cs="Courier New"/>
          <w:u w:val="single"/>
        </w:rPr>
      </w:pPr>
      <w:r w:rsidRPr="008950F3">
        <w:rPr>
          <w:rFonts w:ascii="Courier New" w:hAnsi="Courier New" w:cs="Courier New"/>
          <w:u w:val="single"/>
        </w:rPr>
        <w:t xml:space="preserve">The report must be written in non-technical, readily understandable language and shall be made available to the public by, among such other means as the </w:t>
      </w:r>
      <w:r w:rsidR="0099045A" w:rsidRPr="008950F3">
        <w:rPr>
          <w:rFonts w:ascii="Courier New" w:hAnsi="Courier New" w:cs="Courier New"/>
          <w:u w:val="single"/>
        </w:rPr>
        <w:t>commissioner</w:t>
      </w:r>
      <w:r w:rsidRPr="008950F3">
        <w:rPr>
          <w:rFonts w:ascii="Courier New" w:hAnsi="Courier New" w:cs="Courier New"/>
          <w:u w:val="single"/>
        </w:rPr>
        <w:t xml:space="preserve"> finds appropriate, posting the report on the</w:t>
      </w:r>
      <w:r w:rsidR="0099045A" w:rsidRPr="008950F3">
        <w:rPr>
          <w:rFonts w:ascii="Courier New" w:hAnsi="Courier New" w:cs="Courier New"/>
          <w:u w:val="single"/>
        </w:rPr>
        <w:t xml:space="preserve"> Internet website of the Offices of the Insurance Commissioner.</w:t>
      </w:r>
      <w:r w:rsidRPr="008950F3">
        <w:rPr>
          <w:rFonts w:ascii="Courier New" w:hAnsi="Courier New" w:cs="Courier New"/>
          <w:u w:val="single"/>
        </w:rPr>
        <w:t xml:space="preserve"> </w:t>
      </w:r>
    </w:p>
    <w:p w14:paraId="28569A98" w14:textId="1D758ECA" w:rsidR="00B513BD" w:rsidRPr="00936E0F" w:rsidRDefault="00B513BD" w:rsidP="00B513BD">
      <w:pPr>
        <w:ind w:firstLine="720"/>
        <w:rPr>
          <w:rFonts w:ascii="Courier New" w:hAnsi="Courier New" w:cs="Courier New"/>
        </w:rPr>
      </w:pPr>
    </w:p>
    <w:p w14:paraId="3BD0A110" w14:textId="584F785A" w:rsidR="0068660E" w:rsidRDefault="0068660E" w:rsidP="0068660E">
      <w:pPr>
        <w:pStyle w:val="BodyText"/>
        <w:spacing w:before="0" w:line="225" w:lineRule="auto"/>
        <w:ind w:left="540" w:right="1179" w:firstLine="720"/>
        <w:jc w:val="both"/>
      </w:pPr>
      <w:r>
        <w:t>NOTE:</w:t>
      </w:r>
      <w:r>
        <w:rPr>
          <w:spacing w:val="-16"/>
        </w:rPr>
        <w:t xml:space="preserve"> </w:t>
      </w:r>
      <w:r>
        <w:t>The</w:t>
      </w:r>
      <w:r>
        <w:rPr>
          <w:spacing w:val="-16"/>
        </w:rPr>
        <w:t xml:space="preserve"> </w:t>
      </w:r>
      <w:r>
        <w:t>purpose</w:t>
      </w:r>
      <w:r>
        <w:rPr>
          <w:spacing w:val="-16"/>
        </w:rPr>
        <w:t xml:space="preserve"> </w:t>
      </w:r>
      <w:r>
        <w:t>of</w:t>
      </w:r>
      <w:r>
        <w:rPr>
          <w:spacing w:val="-16"/>
        </w:rPr>
        <w:t xml:space="preserve"> </w:t>
      </w:r>
      <w:r>
        <w:t>this</w:t>
      </w:r>
      <w:r>
        <w:rPr>
          <w:spacing w:val="-16"/>
        </w:rPr>
        <w:t xml:space="preserve"> </w:t>
      </w:r>
      <w:r>
        <w:t>bill</w:t>
      </w:r>
      <w:r>
        <w:rPr>
          <w:spacing w:val="-17"/>
        </w:rPr>
        <w:t xml:space="preserve"> </w:t>
      </w:r>
      <w:r>
        <w:t>is</w:t>
      </w:r>
      <w:r>
        <w:rPr>
          <w:spacing w:val="-16"/>
        </w:rPr>
        <w:t xml:space="preserve"> </w:t>
      </w:r>
      <w:r>
        <w:t>to</w:t>
      </w:r>
      <w:r>
        <w:rPr>
          <w:spacing w:val="-16"/>
        </w:rPr>
        <w:t xml:space="preserve"> </w:t>
      </w:r>
      <w:r>
        <w:t>require</w:t>
      </w:r>
      <w:r>
        <w:rPr>
          <w:spacing w:val="-16"/>
        </w:rPr>
        <w:t xml:space="preserve"> </w:t>
      </w:r>
      <w:r>
        <w:t xml:space="preserve">mental health and substance use disorder parity implementation. The bill sets for commissioner implementation and reporting requirements. </w:t>
      </w:r>
      <w:bookmarkStart w:id="0" w:name="_GoBack"/>
      <w:bookmarkEnd w:id="0"/>
    </w:p>
    <w:p w14:paraId="4DBFB409" w14:textId="77777777" w:rsidR="0068660E" w:rsidRDefault="0068660E" w:rsidP="0068660E">
      <w:pPr>
        <w:pStyle w:val="BodyText"/>
        <w:spacing w:before="2"/>
        <w:rPr>
          <w:sz w:val="23"/>
        </w:rPr>
      </w:pPr>
    </w:p>
    <w:p w14:paraId="4E6A9336" w14:textId="77777777" w:rsidR="0068660E" w:rsidRDefault="0068660E" w:rsidP="0068660E">
      <w:pPr>
        <w:pStyle w:val="BodyText"/>
        <w:spacing w:before="0" w:line="225" w:lineRule="auto"/>
        <w:ind w:left="540" w:right="1179" w:firstLine="720"/>
        <w:jc w:val="both"/>
      </w:pPr>
      <w:r>
        <w:t>These sections are new; therefore, they have been</w:t>
      </w:r>
      <w:r>
        <w:rPr>
          <w:spacing w:val="-10"/>
        </w:rPr>
        <w:t xml:space="preserve"> </w:t>
      </w:r>
      <w:r>
        <w:t>completely underscored.</w:t>
      </w:r>
    </w:p>
    <w:p w14:paraId="4500BC20" w14:textId="483DF2E3" w:rsidR="00936E0F" w:rsidRPr="009E27AF" w:rsidRDefault="00936E0F" w:rsidP="009E27AF">
      <w:pPr>
        <w:rPr>
          <w:rFonts w:ascii="Courier New" w:hAnsi="Courier New" w:cs="Courier New"/>
        </w:rPr>
      </w:pPr>
    </w:p>
    <w:p w14:paraId="4AAE02CA" w14:textId="692753FB" w:rsidR="007B1A8C" w:rsidRPr="00957EF9" w:rsidRDefault="007B1A8C" w:rsidP="007B1A8C">
      <w:pPr>
        <w:rPr>
          <w:rFonts w:ascii="Courier New" w:hAnsi="Courier New" w:cs="Courier New"/>
        </w:rPr>
      </w:pPr>
    </w:p>
    <w:p w14:paraId="68A65864" w14:textId="3D5DD60B" w:rsidR="00957EF9" w:rsidRPr="00957EF9" w:rsidRDefault="00957EF9" w:rsidP="00CA7F1F">
      <w:pPr>
        <w:ind w:left="720"/>
        <w:rPr>
          <w:rFonts w:ascii="Courier New" w:hAnsi="Courier New" w:cs="Courier New"/>
        </w:rPr>
      </w:pPr>
    </w:p>
    <w:sectPr w:rsidR="00957EF9" w:rsidRPr="00957EF9"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BA75" w14:textId="77777777" w:rsidR="00422DB2" w:rsidRDefault="00422DB2" w:rsidP="00422DB2">
      <w:r>
        <w:separator/>
      </w:r>
    </w:p>
  </w:endnote>
  <w:endnote w:type="continuationSeparator" w:id="0">
    <w:p w14:paraId="43A891A2" w14:textId="77777777" w:rsidR="00422DB2" w:rsidRDefault="00422DB2" w:rsidP="0042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7FF7" w14:textId="77777777" w:rsidR="00422DB2" w:rsidRDefault="00422DB2" w:rsidP="00422DB2">
      <w:r>
        <w:separator/>
      </w:r>
    </w:p>
  </w:footnote>
  <w:footnote w:type="continuationSeparator" w:id="0">
    <w:p w14:paraId="1F2D48CC" w14:textId="77777777" w:rsidR="00422DB2" w:rsidRDefault="00422DB2" w:rsidP="00422D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23B18" w14:textId="1407C0CA" w:rsidR="00422DB2" w:rsidRPr="00422DB2" w:rsidRDefault="00422DB2" w:rsidP="00422DB2">
    <w:pPr>
      <w:pStyle w:val="Header"/>
      <w:jc w:val="right"/>
      <w:rPr>
        <w:rFonts w:ascii="Courier New" w:hAnsi="Courier New" w:cs="Courier New"/>
        <w:sz w:val="20"/>
        <w:szCs w:val="20"/>
      </w:rPr>
    </w:pPr>
    <w:r>
      <w:rPr>
        <w:rFonts w:ascii="Courier New" w:hAnsi="Courier New" w:cs="Courier New"/>
        <w:sz w:val="20"/>
        <w:szCs w:val="20"/>
      </w:rPr>
      <w:t>2019RXXXX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88"/>
    <w:rsid w:val="00050F35"/>
    <w:rsid w:val="001020DC"/>
    <w:rsid w:val="00171BA4"/>
    <w:rsid w:val="001E78FB"/>
    <w:rsid w:val="00202113"/>
    <w:rsid w:val="00215D8C"/>
    <w:rsid w:val="00266CE8"/>
    <w:rsid w:val="002B2948"/>
    <w:rsid w:val="002E203E"/>
    <w:rsid w:val="00376AAD"/>
    <w:rsid w:val="00404033"/>
    <w:rsid w:val="00412CF4"/>
    <w:rsid w:val="00422DB2"/>
    <w:rsid w:val="004313C7"/>
    <w:rsid w:val="004607A4"/>
    <w:rsid w:val="004705C4"/>
    <w:rsid w:val="00500F8D"/>
    <w:rsid w:val="0053686F"/>
    <w:rsid w:val="005A6D25"/>
    <w:rsid w:val="005B782F"/>
    <w:rsid w:val="005D1C7A"/>
    <w:rsid w:val="006832D4"/>
    <w:rsid w:val="0068660E"/>
    <w:rsid w:val="00687D48"/>
    <w:rsid w:val="006D4A15"/>
    <w:rsid w:val="006D657A"/>
    <w:rsid w:val="00736ADF"/>
    <w:rsid w:val="00753027"/>
    <w:rsid w:val="007836B8"/>
    <w:rsid w:val="007B1A8C"/>
    <w:rsid w:val="00843232"/>
    <w:rsid w:val="00884572"/>
    <w:rsid w:val="00894052"/>
    <w:rsid w:val="008950F3"/>
    <w:rsid w:val="008A2A4A"/>
    <w:rsid w:val="008B12FC"/>
    <w:rsid w:val="008F01F0"/>
    <w:rsid w:val="00936E0F"/>
    <w:rsid w:val="00957EF9"/>
    <w:rsid w:val="00970188"/>
    <w:rsid w:val="0099045A"/>
    <w:rsid w:val="00993487"/>
    <w:rsid w:val="009E27AF"/>
    <w:rsid w:val="009F127E"/>
    <w:rsid w:val="00A46648"/>
    <w:rsid w:val="00A614B4"/>
    <w:rsid w:val="00AC3166"/>
    <w:rsid w:val="00B513BD"/>
    <w:rsid w:val="00B52B9B"/>
    <w:rsid w:val="00B60225"/>
    <w:rsid w:val="00C03E69"/>
    <w:rsid w:val="00C16EBB"/>
    <w:rsid w:val="00C224DB"/>
    <w:rsid w:val="00C42156"/>
    <w:rsid w:val="00C6444C"/>
    <w:rsid w:val="00CA7F1F"/>
    <w:rsid w:val="00D65122"/>
    <w:rsid w:val="00DC517E"/>
    <w:rsid w:val="00E93689"/>
    <w:rsid w:val="00F50ADB"/>
    <w:rsid w:val="00FC33BF"/>
    <w:rsid w:val="00FF1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AC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5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5C4"/>
    <w:rPr>
      <w:rFonts w:ascii="Lucida Grande" w:hAnsi="Lucida Grande" w:cs="Lucida Grande"/>
      <w:sz w:val="18"/>
      <w:szCs w:val="18"/>
    </w:rPr>
  </w:style>
  <w:style w:type="paragraph" w:styleId="BodyText">
    <w:name w:val="Body Text"/>
    <w:basedOn w:val="Normal"/>
    <w:link w:val="BodyTextChar"/>
    <w:uiPriority w:val="1"/>
    <w:qFormat/>
    <w:rsid w:val="0068660E"/>
    <w:pPr>
      <w:widowControl w:val="0"/>
      <w:autoSpaceDE w:val="0"/>
      <w:autoSpaceDN w:val="0"/>
      <w:spacing w:before="84"/>
    </w:pPr>
    <w:rPr>
      <w:rFonts w:ascii="Courier New" w:eastAsia="Courier New" w:hAnsi="Courier New" w:cs="Courier New"/>
    </w:rPr>
  </w:style>
  <w:style w:type="character" w:customStyle="1" w:styleId="BodyTextChar">
    <w:name w:val="Body Text Char"/>
    <w:basedOn w:val="DefaultParagraphFont"/>
    <w:link w:val="BodyText"/>
    <w:uiPriority w:val="1"/>
    <w:rsid w:val="0068660E"/>
    <w:rPr>
      <w:rFonts w:ascii="Courier New" w:eastAsia="Courier New" w:hAnsi="Courier New" w:cs="Courier New"/>
    </w:rPr>
  </w:style>
  <w:style w:type="paragraph" w:styleId="Header">
    <w:name w:val="header"/>
    <w:basedOn w:val="Normal"/>
    <w:link w:val="HeaderChar"/>
    <w:uiPriority w:val="99"/>
    <w:unhideWhenUsed/>
    <w:rsid w:val="00422DB2"/>
    <w:pPr>
      <w:tabs>
        <w:tab w:val="center" w:pos="4320"/>
        <w:tab w:val="right" w:pos="8640"/>
      </w:tabs>
    </w:pPr>
  </w:style>
  <w:style w:type="character" w:customStyle="1" w:styleId="HeaderChar">
    <w:name w:val="Header Char"/>
    <w:basedOn w:val="DefaultParagraphFont"/>
    <w:link w:val="Header"/>
    <w:uiPriority w:val="99"/>
    <w:rsid w:val="00422DB2"/>
  </w:style>
  <w:style w:type="paragraph" w:styleId="Footer">
    <w:name w:val="footer"/>
    <w:basedOn w:val="Normal"/>
    <w:link w:val="FooterChar"/>
    <w:uiPriority w:val="99"/>
    <w:unhideWhenUsed/>
    <w:rsid w:val="00422DB2"/>
    <w:pPr>
      <w:tabs>
        <w:tab w:val="center" w:pos="4320"/>
        <w:tab w:val="right" w:pos="8640"/>
      </w:tabs>
    </w:pPr>
  </w:style>
  <w:style w:type="character" w:customStyle="1" w:styleId="FooterChar">
    <w:name w:val="Footer Char"/>
    <w:basedOn w:val="DefaultParagraphFont"/>
    <w:link w:val="Footer"/>
    <w:uiPriority w:val="99"/>
    <w:rsid w:val="0042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4105</Characters>
  <Application>Microsoft Macintosh Word</Application>
  <DocSecurity>0</DocSecurity>
  <Lines>89</Lines>
  <Paragraphs>31</Paragraphs>
  <ScaleCrop>false</ScaleCrop>
  <Company>Scattergood Foundation</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2018-09-01T23:36:00Z</dcterms:created>
  <dcterms:modified xsi:type="dcterms:W3CDTF">2018-09-01T23:43:00Z</dcterms:modified>
</cp:coreProperties>
</file>