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EF535" w14:textId="77777777" w:rsidR="005D3087" w:rsidRDefault="005D3087" w:rsidP="00F95260">
      <w:pPr>
        <w:jc w:val="center"/>
        <w:rPr>
          <w:rFonts w:ascii="Times New Roman" w:hAnsi="Times New Roman" w:cs="Times New Roman"/>
          <w:sz w:val="40"/>
          <w:szCs w:val="40"/>
        </w:rPr>
      </w:pPr>
    </w:p>
    <w:p w14:paraId="4851E38C" w14:textId="77777777" w:rsidR="00202113" w:rsidRPr="00F95260" w:rsidRDefault="00F95260" w:rsidP="00F95260">
      <w:pPr>
        <w:jc w:val="center"/>
        <w:rPr>
          <w:rFonts w:ascii="Times New Roman" w:hAnsi="Times New Roman" w:cs="Times New Roman"/>
          <w:sz w:val="40"/>
          <w:szCs w:val="40"/>
        </w:rPr>
      </w:pPr>
      <w:r w:rsidRPr="00F95260">
        <w:rPr>
          <w:rFonts w:ascii="Times New Roman" w:hAnsi="Times New Roman" w:cs="Times New Roman"/>
          <w:sz w:val="40"/>
          <w:szCs w:val="40"/>
        </w:rPr>
        <w:t>2019 SENATE BILL XXX</w:t>
      </w:r>
    </w:p>
    <w:p w14:paraId="08933DEA" w14:textId="77777777" w:rsidR="00F95260" w:rsidRDefault="00F95260" w:rsidP="00F95260">
      <w:pPr>
        <w:jc w:val="center"/>
        <w:rPr>
          <w:rFonts w:ascii="Times New Roman" w:hAnsi="Times New Roman" w:cs="Times New Roman"/>
        </w:rPr>
      </w:pPr>
    </w:p>
    <w:p w14:paraId="13BAFB80" w14:textId="77777777" w:rsidR="00F95260" w:rsidRDefault="00F95260" w:rsidP="00F95260">
      <w:pPr>
        <w:jc w:val="center"/>
        <w:rPr>
          <w:rFonts w:ascii="Times New Roman" w:hAnsi="Times New Roman" w:cs="Times New Roman"/>
        </w:rPr>
      </w:pPr>
    </w:p>
    <w:p w14:paraId="074F078A" w14:textId="77777777" w:rsidR="00F95260" w:rsidRDefault="00F95260" w:rsidP="00F95260">
      <w:pPr>
        <w:jc w:val="center"/>
        <w:rPr>
          <w:rFonts w:ascii="Times New Roman" w:hAnsi="Times New Roman" w:cs="Times New Roman"/>
        </w:rPr>
      </w:pPr>
    </w:p>
    <w:p w14:paraId="7DE0E8C9" w14:textId="77777777" w:rsidR="00F95260" w:rsidRDefault="00F95260" w:rsidP="00F95260">
      <w:pPr>
        <w:rPr>
          <w:rFonts w:ascii="Times New Roman" w:hAnsi="Times New Roman" w:cs="Times New Roman"/>
        </w:rPr>
      </w:pPr>
    </w:p>
    <w:p w14:paraId="384F54F1" w14:textId="77777777" w:rsidR="00F95260" w:rsidRDefault="00F95260" w:rsidP="00F95260">
      <w:pPr>
        <w:ind w:left="1440" w:hanging="720"/>
        <w:rPr>
          <w:rFonts w:ascii="Times New Roman" w:hAnsi="Times New Roman" w:cs="Times New Roman"/>
        </w:rPr>
      </w:pPr>
      <w:r>
        <w:rPr>
          <w:rFonts w:ascii="Times New Roman" w:hAnsi="Times New Roman" w:cs="Times New Roman"/>
        </w:rPr>
        <w:t>January XX, 2019 – Introduced by Senators _______, ________, ________, _______, ________, cosponsored by Representatives ________, ________, _______, ________, Referred to Committee on Insurance.</w:t>
      </w:r>
    </w:p>
    <w:p w14:paraId="567A6702" w14:textId="77777777" w:rsidR="00F95260" w:rsidRDefault="00F95260" w:rsidP="00F95260">
      <w:pPr>
        <w:ind w:left="720"/>
        <w:rPr>
          <w:rFonts w:ascii="Times New Roman" w:hAnsi="Times New Roman" w:cs="Times New Roman"/>
        </w:rPr>
      </w:pPr>
    </w:p>
    <w:p w14:paraId="30CEA02E" w14:textId="77777777" w:rsidR="00F95260" w:rsidRDefault="00F95260" w:rsidP="00F95260">
      <w:pPr>
        <w:rPr>
          <w:rFonts w:ascii="Times New Roman" w:hAnsi="Times New Roman" w:cs="Times New Roman"/>
        </w:rPr>
      </w:pPr>
    </w:p>
    <w:p w14:paraId="194E8D67" w14:textId="68C8D9F1" w:rsidR="008137BD" w:rsidRDefault="00F95260" w:rsidP="00F95260">
      <w:pPr>
        <w:rPr>
          <w:rFonts w:ascii="Times New Roman" w:hAnsi="Times New Roman" w:cs="Times New Roman"/>
        </w:rPr>
      </w:pPr>
      <w:proofErr w:type="gramStart"/>
      <w:r w:rsidRPr="00F95260">
        <w:rPr>
          <w:rFonts w:ascii="Times New Roman" w:hAnsi="Times New Roman" w:cs="Times New Roman"/>
          <w:sz w:val="36"/>
          <w:szCs w:val="36"/>
        </w:rPr>
        <w:t>AN ACT</w:t>
      </w:r>
      <w:r>
        <w:rPr>
          <w:rFonts w:ascii="Times New Roman" w:hAnsi="Times New Roman" w:cs="Times New Roman"/>
        </w:rPr>
        <w:t xml:space="preserve"> </w:t>
      </w:r>
      <w:r w:rsidR="00381BB8">
        <w:rPr>
          <w:rFonts w:ascii="Times New Roman" w:hAnsi="Times New Roman" w:cs="Times New Roman"/>
        </w:rPr>
        <w:t>to amend 632.89</w:t>
      </w:r>
      <w:r w:rsidR="00025CBC">
        <w:rPr>
          <w:rFonts w:ascii="Times New Roman" w:hAnsi="Times New Roman" w:cs="Times New Roman"/>
        </w:rPr>
        <w:t xml:space="preserve"> of the statutes; relating to </w:t>
      </w:r>
      <w:r w:rsidR="00381BB8">
        <w:rPr>
          <w:rFonts w:ascii="Times New Roman" w:hAnsi="Times New Roman" w:cs="Times New Roman"/>
        </w:rPr>
        <w:t>the psychiatric Collaborative Care Model</w:t>
      </w:r>
      <w:r w:rsidR="00025CBC">
        <w:rPr>
          <w:rFonts w:ascii="Times New Roman" w:hAnsi="Times New Roman" w:cs="Times New Roman"/>
        </w:rPr>
        <w:t>.</w:t>
      </w:r>
      <w:proofErr w:type="gramEnd"/>
    </w:p>
    <w:p w14:paraId="759372F9" w14:textId="77777777" w:rsidR="008137BD" w:rsidRDefault="008137BD" w:rsidP="00F95260">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8240" behindDoc="0" locked="0" layoutInCell="1" allowOverlap="1" wp14:anchorId="0CAC9F7A" wp14:editId="556EBA26">
                <wp:simplePos x="0" y="0"/>
                <wp:positionH relativeFrom="page">
                  <wp:posOffset>1143000</wp:posOffset>
                </wp:positionH>
                <wp:positionV relativeFrom="paragraph">
                  <wp:posOffset>146050</wp:posOffset>
                </wp:positionV>
                <wp:extent cx="5794375" cy="0"/>
                <wp:effectExtent l="0" t="0" r="22225" b="25400"/>
                <wp:wrapThrough wrapText="bothSides">
                  <wp:wrapPolygon edited="0">
                    <wp:start x="0" y="-1"/>
                    <wp:lineTo x="0" y="-1"/>
                    <wp:lineTo x="21588" y="-1"/>
                    <wp:lineTo x="21588"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5pt" to="546.2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" strokeweight="12239emu">
                <w10:wrap type="through" anchorx="page"/>
              </v:line>
            </w:pict>
          </mc:Fallback>
        </mc:AlternateContent>
      </w:r>
    </w:p>
    <w:p w14:paraId="34AEA109" w14:textId="77777777" w:rsidR="008137BD" w:rsidRDefault="008137BD" w:rsidP="00F95260">
      <w:pPr>
        <w:rPr>
          <w:rFonts w:ascii="Times New Roman" w:hAnsi="Times New Roman" w:cs="Times New Roman"/>
        </w:rPr>
      </w:pPr>
    </w:p>
    <w:p w14:paraId="2A64A35F" w14:textId="77777777" w:rsidR="008137BD" w:rsidRPr="008137BD" w:rsidRDefault="008137BD" w:rsidP="008137BD">
      <w:pPr>
        <w:jc w:val="center"/>
        <w:rPr>
          <w:rFonts w:ascii="Times New Roman" w:hAnsi="Times New Roman" w:cs="Times New Roman"/>
          <w:i/>
        </w:rPr>
      </w:pPr>
      <w:r w:rsidRPr="008137BD">
        <w:rPr>
          <w:rFonts w:ascii="Times New Roman" w:hAnsi="Times New Roman" w:cs="Times New Roman"/>
          <w:i/>
        </w:rPr>
        <w:t>Analysis by the Legislative Reference Bureau</w:t>
      </w:r>
    </w:p>
    <w:p w14:paraId="6CCB73F9" w14:textId="3BC998EC" w:rsidR="00025CBC" w:rsidRDefault="008137BD" w:rsidP="00025CBC">
      <w:pPr>
        <w:rPr>
          <w:rFonts w:ascii="Times New Roman" w:hAnsi="Times New Roman" w:cs="Times New Roman"/>
        </w:rPr>
      </w:pPr>
      <w:r>
        <w:rPr>
          <w:rFonts w:ascii="Times New Roman" w:hAnsi="Times New Roman" w:cs="Times New Roman"/>
        </w:rPr>
        <w:tab/>
      </w:r>
      <w:r w:rsidR="00025CBC" w:rsidRPr="008137BD">
        <w:rPr>
          <w:rFonts w:ascii="Times New Roman" w:hAnsi="Times New Roman" w:cs="Times New Roman"/>
        </w:rPr>
        <w:t>Under current law, </w:t>
      </w:r>
      <w:r w:rsidR="00025CBC">
        <w:rPr>
          <w:rFonts w:ascii="Times New Roman" w:hAnsi="Times New Roman" w:cs="Times New Roman"/>
        </w:rPr>
        <w:t xml:space="preserve">health benefit plans and group health benefit plans must provide </w:t>
      </w:r>
      <w:r w:rsidR="00E275F5">
        <w:rPr>
          <w:rFonts w:ascii="Times New Roman" w:hAnsi="Times New Roman" w:cs="Times New Roman"/>
        </w:rPr>
        <w:t xml:space="preserve">coverage of </w:t>
      </w:r>
      <w:r w:rsidR="00025CBC" w:rsidRPr="008137BD">
        <w:rPr>
          <w:rFonts w:ascii="Times New Roman" w:hAnsi="Times New Roman" w:cs="Times New Roman"/>
        </w:rPr>
        <w:t>nervous and mental disorders and alcoholism and other drug abuse problems</w:t>
      </w:r>
      <w:r w:rsidR="00E275F5">
        <w:rPr>
          <w:rFonts w:ascii="Times New Roman" w:hAnsi="Times New Roman" w:cs="Times New Roman"/>
        </w:rPr>
        <w:t>.</w:t>
      </w:r>
      <w:r w:rsidR="00025CBC">
        <w:rPr>
          <w:rFonts w:ascii="Times New Roman" w:hAnsi="Times New Roman" w:cs="Times New Roman"/>
        </w:rPr>
        <w:t xml:space="preserve"> </w:t>
      </w:r>
    </w:p>
    <w:p w14:paraId="542D16C2" w14:textId="64250EEC" w:rsidR="00025CBC" w:rsidRDefault="00025CBC" w:rsidP="00025CBC">
      <w:pPr>
        <w:rPr>
          <w:rFonts w:ascii="Times New Roman" w:hAnsi="Times New Roman" w:cs="Times New Roman"/>
        </w:rPr>
      </w:pPr>
      <w:r>
        <w:rPr>
          <w:rFonts w:ascii="Times New Roman" w:hAnsi="Times New Roman" w:cs="Times New Roman"/>
        </w:rPr>
        <w:tab/>
        <w:t xml:space="preserve">This bill would require insurers to </w:t>
      </w:r>
      <w:r w:rsidR="00E275F5">
        <w:rPr>
          <w:rFonts w:ascii="Times New Roman" w:hAnsi="Times New Roman" w:cs="Times New Roman"/>
        </w:rPr>
        <w:t>provide reimbursement for such covered benefits that are provided through the psychiatric Collaborative Care Model service delivery method.</w:t>
      </w:r>
    </w:p>
    <w:p w14:paraId="1A2149C1" w14:textId="77777777" w:rsidR="002F61D5" w:rsidRDefault="002F61D5" w:rsidP="008137BD">
      <w:pPr>
        <w:rPr>
          <w:rFonts w:ascii="Times New Roman" w:hAnsi="Times New Roman" w:cs="Times New Roman"/>
        </w:rPr>
      </w:pPr>
    </w:p>
    <w:p w14:paraId="0A1734B4" w14:textId="77777777" w:rsidR="002F61D5" w:rsidRDefault="00B1174A" w:rsidP="008137BD">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9264" behindDoc="0" locked="0" layoutInCell="1" allowOverlap="1" wp14:anchorId="13E831CD" wp14:editId="4DCB51D3">
                <wp:simplePos x="0" y="0"/>
                <wp:positionH relativeFrom="page">
                  <wp:posOffset>1257300</wp:posOffset>
                </wp:positionH>
                <wp:positionV relativeFrom="paragraph">
                  <wp:posOffset>131445</wp:posOffset>
                </wp:positionV>
                <wp:extent cx="5794375" cy="0"/>
                <wp:effectExtent l="0" t="0" r="22225" b="25400"/>
                <wp:wrapThrough wrapText="bothSides">
                  <wp:wrapPolygon edited="0">
                    <wp:start x="0" y="-1"/>
                    <wp:lineTo x="0" y="-1"/>
                    <wp:lineTo x="21588" y="-1"/>
                    <wp:lineTo x="21588"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pt,10.35pt" to="555.25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" strokeweight="12239emu">
                <w10:wrap type="through" anchorx="page"/>
              </v:line>
            </w:pict>
          </mc:Fallback>
        </mc:AlternateContent>
      </w:r>
    </w:p>
    <w:p w14:paraId="374D8AB9" w14:textId="77777777" w:rsidR="002F61D5" w:rsidRDefault="002F61D5" w:rsidP="008137BD">
      <w:pPr>
        <w:rPr>
          <w:rFonts w:ascii="Times New Roman" w:hAnsi="Times New Roman" w:cs="Times New Roman"/>
        </w:rPr>
      </w:pPr>
    </w:p>
    <w:p w14:paraId="34CFB0ED" w14:textId="77777777" w:rsidR="00200897" w:rsidRPr="00200897" w:rsidRDefault="00200897" w:rsidP="00200897">
      <w:pPr>
        <w:spacing w:line="245" w:lineRule="auto"/>
        <w:ind w:left="720" w:hanging="720"/>
        <w:rPr>
          <w:rFonts w:ascii="Georgia"/>
          <w:i/>
        </w:rPr>
      </w:pPr>
      <w:r>
        <w:rPr>
          <w:rFonts w:ascii="Georgia"/>
          <w:i/>
          <w:w w:val="115"/>
        </w:rPr>
        <w:t>The</w:t>
      </w:r>
      <w:r>
        <w:rPr>
          <w:rFonts w:ascii="Georgia"/>
          <w:i/>
          <w:spacing w:val="-14"/>
          <w:w w:val="115"/>
        </w:rPr>
        <w:t xml:space="preserve"> </w:t>
      </w:r>
      <w:r>
        <w:rPr>
          <w:rFonts w:ascii="Georgia"/>
          <w:i/>
          <w:w w:val="115"/>
        </w:rPr>
        <w:t>people</w:t>
      </w:r>
      <w:r>
        <w:rPr>
          <w:rFonts w:ascii="Georgia"/>
          <w:i/>
          <w:spacing w:val="-16"/>
          <w:w w:val="115"/>
        </w:rPr>
        <w:t xml:space="preserve"> </w:t>
      </w:r>
      <w:r>
        <w:rPr>
          <w:rFonts w:ascii="Georgia"/>
          <w:i/>
          <w:w w:val="115"/>
        </w:rPr>
        <w:t>of</w:t>
      </w:r>
      <w:r>
        <w:rPr>
          <w:rFonts w:ascii="Georgia"/>
          <w:i/>
          <w:spacing w:val="-17"/>
          <w:w w:val="115"/>
        </w:rPr>
        <w:t xml:space="preserve"> </w:t>
      </w:r>
      <w:r>
        <w:rPr>
          <w:rFonts w:ascii="Georgia"/>
          <w:i/>
          <w:w w:val="115"/>
        </w:rPr>
        <w:t>the</w:t>
      </w:r>
      <w:r>
        <w:rPr>
          <w:rFonts w:ascii="Georgia"/>
          <w:i/>
          <w:spacing w:val="-17"/>
          <w:w w:val="115"/>
        </w:rPr>
        <w:t xml:space="preserve"> </w:t>
      </w:r>
      <w:r>
        <w:rPr>
          <w:rFonts w:ascii="Georgia"/>
          <w:i/>
          <w:spacing w:val="-3"/>
          <w:w w:val="115"/>
        </w:rPr>
        <w:t>state</w:t>
      </w:r>
      <w:r>
        <w:rPr>
          <w:rFonts w:ascii="Georgia"/>
          <w:i/>
          <w:spacing w:val="-17"/>
          <w:w w:val="115"/>
        </w:rPr>
        <w:t xml:space="preserve"> </w:t>
      </w:r>
      <w:r>
        <w:rPr>
          <w:rFonts w:ascii="Georgia"/>
          <w:i/>
          <w:w w:val="115"/>
        </w:rPr>
        <w:t>of</w:t>
      </w:r>
      <w:r>
        <w:rPr>
          <w:rFonts w:ascii="Georgia"/>
          <w:i/>
          <w:spacing w:val="-17"/>
          <w:w w:val="115"/>
        </w:rPr>
        <w:t xml:space="preserve"> </w:t>
      </w:r>
      <w:r>
        <w:rPr>
          <w:rFonts w:ascii="Georgia"/>
          <w:i/>
          <w:spacing w:val="-3"/>
          <w:w w:val="115"/>
        </w:rPr>
        <w:t>Wisconsin,</w:t>
      </w:r>
      <w:r>
        <w:rPr>
          <w:rFonts w:ascii="Georgia"/>
          <w:i/>
          <w:spacing w:val="-14"/>
          <w:w w:val="115"/>
        </w:rPr>
        <w:t xml:space="preserve"> </w:t>
      </w:r>
      <w:r>
        <w:rPr>
          <w:rFonts w:ascii="Georgia"/>
          <w:i/>
          <w:w w:val="115"/>
        </w:rPr>
        <w:t>represented</w:t>
      </w:r>
      <w:r>
        <w:rPr>
          <w:rFonts w:ascii="Georgia"/>
          <w:i/>
          <w:spacing w:val="-14"/>
          <w:w w:val="115"/>
        </w:rPr>
        <w:t xml:space="preserve"> </w:t>
      </w:r>
      <w:r>
        <w:rPr>
          <w:rFonts w:ascii="Georgia"/>
          <w:i/>
          <w:w w:val="115"/>
        </w:rPr>
        <w:t>in</w:t>
      </w:r>
      <w:r>
        <w:rPr>
          <w:rFonts w:ascii="Georgia"/>
          <w:i/>
          <w:spacing w:val="-14"/>
          <w:w w:val="115"/>
        </w:rPr>
        <w:t xml:space="preserve"> </w:t>
      </w:r>
      <w:r>
        <w:rPr>
          <w:rFonts w:ascii="Georgia"/>
          <w:i/>
          <w:w w:val="115"/>
        </w:rPr>
        <w:t>senate</w:t>
      </w:r>
      <w:r>
        <w:rPr>
          <w:rFonts w:ascii="Georgia"/>
          <w:i/>
          <w:spacing w:val="-14"/>
          <w:w w:val="115"/>
        </w:rPr>
        <w:t xml:space="preserve"> </w:t>
      </w:r>
      <w:r>
        <w:rPr>
          <w:rFonts w:ascii="Georgia"/>
          <w:i/>
          <w:w w:val="115"/>
        </w:rPr>
        <w:t>and</w:t>
      </w:r>
      <w:r>
        <w:rPr>
          <w:rFonts w:ascii="Georgia"/>
          <w:i/>
          <w:spacing w:val="-14"/>
          <w:w w:val="115"/>
        </w:rPr>
        <w:t xml:space="preserve"> </w:t>
      </w:r>
      <w:r>
        <w:rPr>
          <w:rFonts w:ascii="Georgia"/>
          <w:i/>
          <w:spacing w:val="-3"/>
          <w:w w:val="115"/>
        </w:rPr>
        <w:t>assembly,</w:t>
      </w:r>
      <w:r>
        <w:rPr>
          <w:rFonts w:ascii="Georgia"/>
          <w:i/>
          <w:spacing w:val="-17"/>
          <w:w w:val="115"/>
        </w:rPr>
        <w:t xml:space="preserve"> </w:t>
      </w:r>
      <w:r>
        <w:rPr>
          <w:rFonts w:ascii="Georgia"/>
          <w:i/>
          <w:spacing w:val="-3"/>
          <w:w w:val="115"/>
        </w:rPr>
        <w:t xml:space="preserve">do </w:t>
      </w:r>
      <w:r>
        <w:rPr>
          <w:rFonts w:ascii="Georgia"/>
          <w:i/>
          <w:w w:val="115"/>
        </w:rPr>
        <w:t>enact as</w:t>
      </w:r>
      <w:r>
        <w:rPr>
          <w:rFonts w:ascii="Georgia"/>
          <w:i/>
          <w:spacing w:val="2"/>
          <w:w w:val="115"/>
        </w:rPr>
        <w:t xml:space="preserve"> </w:t>
      </w:r>
      <w:r>
        <w:rPr>
          <w:rFonts w:ascii="Georgia"/>
          <w:i/>
          <w:w w:val="115"/>
        </w:rPr>
        <w:t>follows:</w:t>
      </w:r>
    </w:p>
    <w:p w14:paraId="1EC34626" w14:textId="77777777" w:rsidR="00200897" w:rsidRDefault="00200897" w:rsidP="008137BD">
      <w:pPr>
        <w:rPr>
          <w:rFonts w:ascii="Times New Roman" w:hAnsi="Times New Roman" w:cs="Times New Roman"/>
        </w:rPr>
      </w:pPr>
    </w:p>
    <w:p w14:paraId="08B2929F" w14:textId="665F3D60" w:rsidR="0016483C" w:rsidRDefault="0016483C" w:rsidP="00FC18FD">
      <w:pPr>
        <w:rPr>
          <w:rFonts w:ascii="Times New Roman" w:hAnsi="Times New Roman" w:cs="Times New Roman"/>
        </w:rPr>
      </w:pPr>
      <w:r>
        <w:rPr>
          <w:rFonts w:ascii="Times New Roman" w:hAnsi="Times New Roman" w:cs="Times New Roman"/>
        </w:rPr>
        <w:tab/>
      </w:r>
      <w:r w:rsidR="001E490E">
        <w:rPr>
          <w:rFonts w:ascii="Times New Roman" w:hAnsi="Times New Roman" w:cs="Times New Roman"/>
          <w:b/>
        </w:rPr>
        <w:t>Section 1</w:t>
      </w:r>
      <w:r w:rsidRPr="0016483C">
        <w:rPr>
          <w:rFonts w:ascii="Times New Roman" w:hAnsi="Times New Roman" w:cs="Times New Roman"/>
          <w:b/>
        </w:rPr>
        <w:t>.</w:t>
      </w:r>
      <w:r>
        <w:rPr>
          <w:rFonts w:ascii="Times New Roman" w:hAnsi="Times New Roman" w:cs="Times New Roman"/>
        </w:rPr>
        <w:t xml:space="preserve"> </w:t>
      </w:r>
      <w:proofErr w:type="gramStart"/>
      <w:r>
        <w:rPr>
          <w:rFonts w:ascii="Times New Roman" w:hAnsi="Times New Roman" w:cs="Times New Roman"/>
        </w:rPr>
        <w:t>63289)1</w:t>
      </w:r>
      <w:proofErr w:type="gramEnd"/>
      <w:r>
        <w:rPr>
          <w:rFonts w:ascii="Times New Roman" w:hAnsi="Times New Roman" w:cs="Times New Roman"/>
        </w:rPr>
        <w:t>)(</w:t>
      </w:r>
      <w:proofErr w:type="spellStart"/>
      <w:r>
        <w:rPr>
          <w:rFonts w:ascii="Times New Roman" w:hAnsi="Times New Roman" w:cs="Times New Roman"/>
        </w:rPr>
        <w:t>em</w:t>
      </w:r>
      <w:proofErr w:type="spellEnd"/>
      <w:r>
        <w:rPr>
          <w:rFonts w:ascii="Times New Roman" w:hAnsi="Times New Roman" w:cs="Times New Roman"/>
        </w:rPr>
        <w:t>) of the sta</w:t>
      </w:r>
      <w:r w:rsidR="001E490E">
        <w:rPr>
          <w:rFonts w:ascii="Times New Roman" w:hAnsi="Times New Roman" w:cs="Times New Roman"/>
        </w:rPr>
        <w:t>tutes is renumbered 632.89(1)(f</w:t>
      </w:r>
      <w:r>
        <w:rPr>
          <w:rFonts w:ascii="Times New Roman" w:hAnsi="Times New Roman" w:cs="Times New Roman"/>
        </w:rPr>
        <w:t>).</w:t>
      </w:r>
    </w:p>
    <w:p w14:paraId="68CCF9EC" w14:textId="37E3B42E" w:rsidR="0016483C" w:rsidRDefault="0016483C" w:rsidP="00FC18FD">
      <w:pPr>
        <w:rPr>
          <w:rFonts w:ascii="Times New Roman" w:hAnsi="Times New Roman" w:cs="Times New Roman"/>
        </w:rPr>
      </w:pPr>
      <w:r>
        <w:rPr>
          <w:rFonts w:ascii="Times New Roman" w:hAnsi="Times New Roman" w:cs="Times New Roman"/>
        </w:rPr>
        <w:tab/>
      </w:r>
      <w:r w:rsidRPr="0016483C">
        <w:rPr>
          <w:rFonts w:ascii="Times New Roman" w:hAnsi="Times New Roman" w:cs="Times New Roman"/>
          <w:b/>
        </w:rPr>
        <w:t xml:space="preserve">Section </w:t>
      </w:r>
      <w:r w:rsidR="001E490E">
        <w:rPr>
          <w:rFonts w:ascii="Times New Roman" w:hAnsi="Times New Roman" w:cs="Times New Roman"/>
          <w:b/>
        </w:rPr>
        <w:t>2</w:t>
      </w:r>
      <w:r>
        <w:rPr>
          <w:rFonts w:ascii="Times New Roman" w:hAnsi="Times New Roman" w:cs="Times New Roman"/>
        </w:rPr>
        <w:t>. 632.89(1)(f) of the st</w:t>
      </w:r>
      <w:r w:rsidR="001E490E">
        <w:rPr>
          <w:rFonts w:ascii="Times New Roman" w:hAnsi="Times New Roman" w:cs="Times New Roman"/>
        </w:rPr>
        <w:t>atutes is renumbered 632.89(1)(</w:t>
      </w:r>
      <w:proofErr w:type="spellStart"/>
      <w:r w:rsidR="001E490E">
        <w:rPr>
          <w:rFonts w:ascii="Times New Roman" w:hAnsi="Times New Roman" w:cs="Times New Roman"/>
        </w:rPr>
        <w:t>fm</w:t>
      </w:r>
      <w:proofErr w:type="spellEnd"/>
      <w:r>
        <w:rPr>
          <w:rFonts w:ascii="Times New Roman" w:hAnsi="Times New Roman" w:cs="Times New Roman"/>
        </w:rPr>
        <w:t>).</w:t>
      </w:r>
    </w:p>
    <w:p w14:paraId="28753A37" w14:textId="29626E25" w:rsidR="00E40A19" w:rsidRDefault="0016483C" w:rsidP="00FC18FD">
      <w:pPr>
        <w:rPr>
          <w:rFonts w:ascii="Times New Roman" w:hAnsi="Times New Roman" w:cs="Times New Roman"/>
        </w:rPr>
      </w:pPr>
      <w:r>
        <w:rPr>
          <w:rFonts w:ascii="Times New Roman" w:hAnsi="Times New Roman" w:cs="Times New Roman"/>
        </w:rPr>
        <w:tab/>
      </w:r>
      <w:r w:rsidR="001E490E">
        <w:rPr>
          <w:rFonts w:ascii="Times New Roman" w:hAnsi="Times New Roman" w:cs="Times New Roman"/>
          <w:b/>
        </w:rPr>
        <w:t>Section 3</w:t>
      </w:r>
      <w:r w:rsidR="00E40A19" w:rsidRPr="0016483C">
        <w:rPr>
          <w:rFonts w:ascii="Times New Roman" w:hAnsi="Times New Roman" w:cs="Times New Roman"/>
          <w:b/>
        </w:rPr>
        <w:t>.</w:t>
      </w:r>
      <w:r w:rsidR="00E40A19">
        <w:rPr>
          <w:rFonts w:ascii="Times New Roman" w:hAnsi="Times New Roman" w:cs="Times New Roman"/>
        </w:rPr>
        <w:t xml:space="preserve"> 632.89(1)(</w:t>
      </w:r>
      <w:proofErr w:type="spellStart"/>
      <w:r w:rsidR="00E40A19">
        <w:rPr>
          <w:rFonts w:ascii="Times New Roman" w:hAnsi="Times New Roman" w:cs="Times New Roman"/>
        </w:rPr>
        <w:t>e</w:t>
      </w:r>
      <w:r w:rsidR="001E490E">
        <w:rPr>
          <w:rFonts w:ascii="Times New Roman" w:hAnsi="Times New Roman" w:cs="Times New Roman"/>
        </w:rPr>
        <w:t>m</w:t>
      </w:r>
      <w:proofErr w:type="spellEnd"/>
      <w:r w:rsidR="00E40A19">
        <w:rPr>
          <w:rFonts w:ascii="Times New Roman" w:hAnsi="Times New Roman" w:cs="Times New Roman"/>
        </w:rPr>
        <w:t>) of the statutes is created to read:</w:t>
      </w:r>
    </w:p>
    <w:p w14:paraId="717F0AC9" w14:textId="41D94EFC" w:rsidR="0016483C" w:rsidRDefault="0016483C" w:rsidP="00FC18FD">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632.89(1)(g)  </w:t>
      </w:r>
      <w:r w:rsidRPr="0016483C">
        <w:rPr>
          <w:rFonts w:ascii="Times New Roman" w:hAnsi="Times New Roman" w:cs="Times New Roman"/>
        </w:rPr>
        <w:t>“The Psychiatric Collaborative Care Model” means the evidence-based, integrated behavioral health service delivery method described at 81 FR 80230.</w:t>
      </w:r>
      <w:proofErr w:type="gramEnd"/>
    </w:p>
    <w:p w14:paraId="5268C100" w14:textId="65BE9C49" w:rsidR="0016483C" w:rsidRDefault="0016483C" w:rsidP="00FC18FD">
      <w:pPr>
        <w:rPr>
          <w:rFonts w:ascii="Times New Roman" w:hAnsi="Times New Roman" w:cs="Times New Roman"/>
        </w:rPr>
      </w:pPr>
      <w:r>
        <w:rPr>
          <w:rFonts w:ascii="Times New Roman" w:hAnsi="Times New Roman" w:cs="Times New Roman"/>
        </w:rPr>
        <w:tab/>
      </w:r>
      <w:r w:rsidRPr="001E490E">
        <w:rPr>
          <w:rFonts w:ascii="Times New Roman" w:hAnsi="Times New Roman" w:cs="Times New Roman"/>
          <w:b/>
        </w:rPr>
        <w:t xml:space="preserve">Section </w:t>
      </w:r>
      <w:r w:rsidR="001E490E" w:rsidRPr="001E490E">
        <w:rPr>
          <w:rFonts w:ascii="Times New Roman" w:hAnsi="Times New Roman" w:cs="Times New Roman"/>
          <w:b/>
        </w:rPr>
        <w:t>4</w:t>
      </w:r>
      <w:r w:rsidR="00EF75F8" w:rsidRPr="001E490E">
        <w:rPr>
          <w:rFonts w:ascii="Times New Roman" w:hAnsi="Times New Roman" w:cs="Times New Roman"/>
          <w:b/>
        </w:rPr>
        <w:t>.</w:t>
      </w:r>
      <w:r w:rsidR="00EF75F8">
        <w:rPr>
          <w:rFonts w:ascii="Times New Roman" w:hAnsi="Times New Roman" w:cs="Times New Roman"/>
        </w:rPr>
        <w:t xml:space="preserve"> 632.89</w:t>
      </w:r>
      <w:r w:rsidR="006B4223">
        <w:rPr>
          <w:rFonts w:ascii="Times New Roman" w:hAnsi="Times New Roman" w:cs="Times New Roman"/>
        </w:rPr>
        <w:t>(3b) of the statutes s created to read:</w:t>
      </w:r>
    </w:p>
    <w:p w14:paraId="15ECE3DB" w14:textId="1E651D6D" w:rsidR="006B4223" w:rsidRDefault="006B4223" w:rsidP="006B4223">
      <w:pPr>
        <w:rPr>
          <w:rFonts w:ascii="Times New Roman" w:hAnsi="Times New Roman" w:cs="Times New Roman"/>
        </w:rPr>
      </w:pPr>
      <w:r>
        <w:rPr>
          <w:rFonts w:ascii="Times New Roman" w:hAnsi="Times New Roman" w:cs="Times New Roman"/>
        </w:rPr>
        <w:tab/>
        <w:t xml:space="preserve">632.89(3b) Psychiatric Collaborative Care Model. (a) A </w:t>
      </w:r>
      <w:r w:rsidRPr="006B4223">
        <w:rPr>
          <w:rFonts w:ascii="Times New Roman" w:hAnsi="Times New Roman" w:cs="Times New Roman"/>
        </w:rPr>
        <w:t>group health benefit plan and a self-insured health plan that provide coverage of the treatment of nervous and mental disorders and alcoholism and other drug abuse problems, and an individual health benefit plan that provides coverage of the treatment of nervous and mental disorders or alcoholism and other drug abuse problems</w:t>
      </w:r>
      <w:r w:rsidR="0045241D">
        <w:rPr>
          <w:rFonts w:ascii="Times New Roman" w:hAnsi="Times New Roman" w:cs="Times New Roman"/>
        </w:rPr>
        <w:t xml:space="preserve">, shall provide coverage of such treatment that is </w:t>
      </w:r>
      <w:r w:rsidR="0045241D" w:rsidRPr="0045241D">
        <w:rPr>
          <w:rFonts w:ascii="Times New Roman" w:hAnsi="Times New Roman" w:cs="Times New Roman"/>
        </w:rPr>
        <w:t>delivered through the psychiatric Collaborative Care Model, which shall include the following current procedural terminology (CPT) billing codes established by the American Medical Association (AMA):</w:t>
      </w:r>
    </w:p>
    <w:p w14:paraId="7AAD8936" w14:textId="4BA31E83" w:rsidR="0045241D" w:rsidRDefault="0045241D" w:rsidP="006B4223">
      <w:pPr>
        <w:rPr>
          <w:rFonts w:ascii="Times New Roman" w:hAnsi="Times New Roman" w:cs="Times New Roman"/>
        </w:rPr>
      </w:pPr>
      <w:r>
        <w:rPr>
          <w:rFonts w:ascii="Times New Roman" w:hAnsi="Times New Roman" w:cs="Times New Roman"/>
        </w:rPr>
        <w:tab/>
        <w:t>1. 99492.</w:t>
      </w:r>
    </w:p>
    <w:p w14:paraId="0539C77A" w14:textId="14A651F7" w:rsidR="0045241D" w:rsidRDefault="0045241D" w:rsidP="006B4223">
      <w:pPr>
        <w:rPr>
          <w:rFonts w:ascii="Times New Roman" w:hAnsi="Times New Roman" w:cs="Times New Roman"/>
        </w:rPr>
      </w:pPr>
      <w:r>
        <w:rPr>
          <w:rFonts w:ascii="Times New Roman" w:hAnsi="Times New Roman" w:cs="Times New Roman"/>
        </w:rPr>
        <w:lastRenderedPageBreak/>
        <w:tab/>
        <w:t>2. 99493.</w:t>
      </w:r>
    </w:p>
    <w:p w14:paraId="4BD660C1" w14:textId="1DAD893A" w:rsidR="0045241D" w:rsidRDefault="0045241D" w:rsidP="006B4223">
      <w:pPr>
        <w:rPr>
          <w:rFonts w:ascii="Times New Roman" w:hAnsi="Times New Roman" w:cs="Times New Roman"/>
        </w:rPr>
      </w:pPr>
      <w:r>
        <w:rPr>
          <w:rFonts w:ascii="Times New Roman" w:hAnsi="Times New Roman" w:cs="Times New Roman"/>
        </w:rPr>
        <w:tab/>
        <w:t>3. 99494.</w:t>
      </w:r>
    </w:p>
    <w:p w14:paraId="7D250741" w14:textId="7934D2A6" w:rsidR="0045241D" w:rsidRPr="0045241D" w:rsidRDefault="002F0AC3" w:rsidP="0045241D">
      <w:pPr>
        <w:rPr>
          <w:rFonts w:ascii="Times New Roman" w:hAnsi="Times New Roman" w:cs="Times New Roman"/>
        </w:rPr>
      </w:pPr>
      <w:r>
        <w:rPr>
          <w:rFonts w:ascii="Times New Roman" w:hAnsi="Times New Roman" w:cs="Times New Roman"/>
        </w:rPr>
        <w:tab/>
        <w:t>4</w:t>
      </w:r>
      <w:r w:rsidR="0045241D">
        <w:rPr>
          <w:rFonts w:ascii="Times New Roman" w:hAnsi="Times New Roman" w:cs="Times New Roman"/>
        </w:rPr>
        <w:t xml:space="preserve">. The commissioner </w:t>
      </w:r>
      <w:r w:rsidR="0045241D" w:rsidRPr="0045241D">
        <w:rPr>
          <w:rFonts w:ascii="Times New Roman" w:hAnsi="Times New Roman" w:cs="Times New Roman"/>
        </w:rPr>
        <w:t>shall update this list of codes if there are any alterations or additions to the billing codes for the Collaborative Care Model</w:t>
      </w:r>
      <w:bookmarkStart w:id="0" w:name="_GoBack"/>
      <w:bookmarkEnd w:id="0"/>
      <w:r w:rsidR="0045241D" w:rsidRPr="0045241D">
        <w:rPr>
          <w:rFonts w:ascii="Times New Roman" w:hAnsi="Times New Roman" w:cs="Times New Roman"/>
        </w:rPr>
        <w:t>.</w:t>
      </w:r>
    </w:p>
    <w:p w14:paraId="257640ED" w14:textId="4680DB41" w:rsidR="0045241D" w:rsidRPr="006B4223" w:rsidRDefault="0045241D" w:rsidP="006B4223">
      <w:pPr>
        <w:rPr>
          <w:rFonts w:ascii="Times New Roman" w:hAnsi="Times New Roman" w:cs="Times New Roman"/>
        </w:rPr>
      </w:pPr>
      <w:r>
        <w:rPr>
          <w:rFonts w:ascii="Times New Roman" w:hAnsi="Times New Roman" w:cs="Times New Roman"/>
        </w:rPr>
        <w:tab/>
        <w:t xml:space="preserve">(b) </w:t>
      </w:r>
      <w:r w:rsidRPr="0045241D">
        <w:rPr>
          <w:rFonts w:ascii="Times New Roman" w:hAnsi="Times New Roman" w:cs="Times New Roman"/>
        </w:rPr>
        <w:t>A group health benefit plan and a self-insured health plan that provide coverage of the treatment of nervous and mental disorders and alcoholism and other drug abuse problems, and an individual health benefit plan that provides coverage of the treatment of nervous and mental disorders or alcoholism and other drug abuse problems</w:t>
      </w:r>
      <w:r>
        <w:rPr>
          <w:rFonts w:ascii="Times New Roman" w:hAnsi="Times New Roman" w:cs="Times New Roman"/>
        </w:rPr>
        <w:t xml:space="preserve"> </w:t>
      </w:r>
      <w:r w:rsidRPr="0045241D">
        <w:rPr>
          <w:rFonts w:ascii="Times New Roman" w:hAnsi="Times New Roman" w:cs="Times New Roman"/>
        </w:rPr>
        <w:t>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w:t>
      </w:r>
      <w:commentRangeStart w:id="1"/>
      <w:r w:rsidRPr="0045241D">
        <w:rPr>
          <w:rFonts w:ascii="Times New Roman" w:hAnsi="Times New Roman" w:cs="Times New Roman"/>
        </w:rPr>
        <w:t>, and that such determinations are made in accordance with the utilization review requirements found at insert relevant Title, Chapter, subchapter, or section of state code pertaining to utilization review</w:t>
      </w:r>
      <w:commentRangeEnd w:id="1"/>
      <w:r w:rsidR="00C1709A">
        <w:rPr>
          <w:rStyle w:val="CommentReference"/>
        </w:rPr>
        <w:commentReference w:id="1"/>
      </w:r>
      <w:r w:rsidRPr="0045241D">
        <w:rPr>
          <w:rFonts w:ascii="Times New Roman" w:hAnsi="Times New Roman" w:cs="Times New Roman"/>
        </w:rPr>
        <w:t>.</w:t>
      </w:r>
    </w:p>
    <w:p w14:paraId="3A5210A0" w14:textId="1E4F25AB" w:rsidR="004E56F2" w:rsidRDefault="004E56F2" w:rsidP="00E029B4">
      <w:pPr>
        <w:rPr>
          <w:rFonts w:ascii="Times New Roman" w:hAnsi="Times New Roman" w:cs="Times New Roman"/>
        </w:rPr>
      </w:pPr>
    </w:p>
    <w:p w14:paraId="3BA234C1" w14:textId="2BAD6AAB" w:rsidR="00207D57" w:rsidRPr="00207D57" w:rsidRDefault="00AA787C" w:rsidP="00207D57">
      <w:pPr>
        <w:jc w:val="center"/>
        <w:rPr>
          <w:rFonts w:ascii="Times New Roman" w:hAnsi="Times New Roman" w:cs="Times New Roman"/>
          <w:sz w:val="18"/>
          <w:szCs w:val="18"/>
        </w:rPr>
      </w:pPr>
      <w:r w:rsidRPr="00207D57">
        <w:rPr>
          <w:rFonts w:ascii="Times New Roman" w:hAnsi="Times New Roman" w:cs="Times New Roman"/>
          <w:sz w:val="18"/>
          <w:szCs w:val="18"/>
        </w:rPr>
        <w:t xml:space="preserve"> </w:t>
      </w:r>
      <w:r w:rsidR="00207D57" w:rsidRPr="00207D57">
        <w:rPr>
          <w:rFonts w:ascii="Times New Roman" w:hAnsi="Times New Roman" w:cs="Times New Roman"/>
          <w:sz w:val="18"/>
          <w:szCs w:val="18"/>
        </w:rPr>
        <w:t>(END)</w:t>
      </w:r>
    </w:p>
    <w:p w14:paraId="58CE9712" w14:textId="77777777" w:rsidR="00022032" w:rsidRPr="00A62D71" w:rsidRDefault="00022032" w:rsidP="00A62D71">
      <w:pPr>
        <w:ind w:firstLine="720"/>
        <w:rPr>
          <w:rFonts w:ascii="Times New Roman" w:hAnsi="Times New Roman" w:cs="Times New Roman"/>
        </w:rPr>
      </w:pPr>
    </w:p>
    <w:p w14:paraId="088667E8" w14:textId="77777777" w:rsidR="00A62D71" w:rsidRPr="00B1174A" w:rsidRDefault="00A62D71" w:rsidP="00B1174A">
      <w:pPr>
        <w:ind w:firstLine="720"/>
        <w:rPr>
          <w:rFonts w:ascii="Times New Roman" w:hAnsi="Times New Roman" w:cs="Times New Roman"/>
        </w:rPr>
      </w:pPr>
    </w:p>
    <w:p w14:paraId="274CE502" w14:textId="77777777" w:rsidR="00B1174A" w:rsidRPr="00B1174A" w:rsidRDefault="00B1174A" w:rsidP="00B1174A">
      <w:pPr>
        <w:ind w:firstLine="720"/>
        <w:rPr>
          <w:rFonts w:ascii="Times New Roman" w:hAnsi="Times New Roman" w:cs="Times New Roman"/>
        </w:rPr>
      </w:pPr>
    </w:p>
    <w:p w14:paraId="4BFA3A45" w14:textId="77777777" w:rsidR="00B1174A" w:rsidRPr="008137BD" w:rsidRDefault="00B1174A" w:rsidP="008137BD">
      <w:pPr>
        <w:rPr>
          <w:rFonts w:ascii="Times New Roman" w:hAnsi="Times New Roman" w:cs="Times New Roman"/>
        </w:rPr>
      </w:pPr>
    </w:p>
    <w:p w14:paraId="599A39EA" w14:textId="77777777" w:rsidR="008137BD" w:rsidRPr="00F95260" w:rsidRDefault="008137BD" w:rsidP="008137BD">
      <w:pPr>
        <w:rPr>
          <w:rFonts w:ascii="Times New Roman" w:hAnsi="Times New Roman" w:cs="Times New Roman"/>
        </w:rPr>
      </w:pPr>
    </w:p>
    <w:sectPr w:rsidR="008137BD" w:rsidRPr="00F95260" w:rsidSect="005D3087">
      <w:headerReference w:type="default" r:id="rId8"/>
      <w:headerReference w:type="first" r:id="rId9"/>
      <w:pgSz w:w="12240" w:h="15840"/>
      <w:pgMar w:top="1440" w:right="1800" w:bottom="1440" w:left="1800" w:header="1008"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cattergood Foundation" w:date="2019-01-01T19:53:00Z" w:initials="SF">
    <w:p w14:paraId="081EE386" w14:textId="77777777" w:rsidR="00C1709A" w:rsidRDefault="00C1709A">
      <w:pPr>
        <w:pStyle w:val="CommentText"/>
      </w:pPr>
      <w:r>
        <w:rPr>
          <w:rStyle w:val="CommentReference"/>
        </w:rPr>
        <w:annotationRef/>
      </w:r>
      <w:r>
        <w:t>I couldn’t find anything in state code pertaining to utilization review…NAIC seems to confirm this:</w:t>
      </w:r>
    </w:p>
    <w:p w14:paraId="5D85BE95" w14:textId="1F79258A" w:rsidR="00C1709A" w:rsidRDefault="00C1709A">
      <w:pPr>
        <w:pStyle w:val="CommentText"/>
      </w:pPr>
      <w:hyperlink r:id="rId1" w:history="1">
        <w:r w:rsidRPr="002F089C">
          <w:rPr>
            <w:rStyle w:val="Hyperlink"/>
          </w:rPr>
          <w:t>https://www.naic.org/store/free/MDL-073.pdf</w:t>
        </w:r>
      </w:hyperlink>
      <w:r>
        <w:rPr>
          <w:rStyle w:val="Hyperlink"/>
        </w:rPr>
        <w:t xml:space="preserve"> </w:t>
      </w:r>
    </w:p>
    <w:p w14:paraId="28CCD659" w14:textId="240B3890" w:rsidR="00C1709A" w:rsidRDefault="00C1709A">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AE6E8" w14:textId="77777777" w:rsidR="00EF75F8" w:rsidRDefault="00EF75F8" w:rsidP="004F1AFB">
      <w:r>
        <w:separator/>
      </w:r>
    </w:p>
  </w:endnote>
  <w:endnote w:type="continuationSeparator" w:id="0">
    <w:p w14:paraId="2F0318E3" w14:textId="77777777" w:rsidR="00EF75F8" w:rsidRDefault="00EF75F8" w:rsidP="004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EE904" w14:textId="77777777" w:rsidR="00EF75F8" w:rsidRDefault="00EF75F8" w:rsidP="004F1AFB">
      <w:r>
        <w:separator/>
      </w:r>
    </w:p>
  </w:footnote>
  <w:footnote w:type="continuationSeparator" w:id="0">
    <w:p w14:paraId="3AE433AA" w14:textId="77777777" w:rsidR="00EF75F8" w:rsidRDefault="00EF75F8" w:rsidP="004F1A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030F" w14:textId="77777777" w:rsidR="00EF75F8" w:rsidRPr="005D3087" w:rsidRDefault="00EF75F8">
    <w:pPr>
      <w:pStyle w:val="Header"/>
      <w:rPr>
        <w:rFonts w:ascii="Times New Roman" w:hAnsi="Times New Roman" w:cs="Times New Roman"/>
        <w:sz w:val="20"/>
        <w:szCs w:val="20"/>
      </w:rPr>
    </w:pPr>
    <w:r>
      <w:rPr>
        <w:rFonts w:ascii="Times New Roman" w:hAnsi="Times New Roman" w:cs="Times New Roman"/>
      </w:rPr>
      <w:t>2019-2020 Legislature</w:t>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LRB-XXXX/1</w:t>
    </w:r>
  </w:p>
  <w:p w14:paraId="0B380DC0" w14:textId="77777777" w:rsidR="00EF75F8" w:rsidRPr="005D3087" w:rsidRDefault="00EF75F8">
    <w:pPr>
      <w:pStyle w:val="Header"/>
      <w:rPr>
        <w:rFonts w:ascii="Times New Roman" w:hAnsi="Times New Roman" w:cs="Times New Roman"/>
      </w:rPr>
    </w:pPr>
    <w:r>
      <w:rPr>
        <w:rFonts w:ascii="Times New Roman" w:hAnsi="Times New Roman" w:cs="Times New Roman"/>
      </w:rPr>
      <w:t>SENATE BILL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6962" w14:textId="77777777" w:rsidR="00EF75F8" w:rsidRDefault="00EF75F8" w:rsidP="00BE4448">
    <w:pPr>
      <w:pStyle w:val="Header"/>
      <w:rPr>
        <w:rFonts w:ascii="Times New Roman" w:hAnsi="Times New Roman" w:cs="Times New Roman"/>
        <w:sz w:val="20"/>
        <w:szCs w:val="20"/>
      </w:rPr>
    </w:pPr>
    <w:r>
      <w:rPr>
        <w:noProof/>
      </w:rPr>
      <w:drawing>
        <wp:anchor distT="0" distB="0" distL="0" distR="0" simplePos="0" relativeHeight="251664384" behindDoc="0" locked="0" layoutInCell="1" allowOverlap="1" wp14:anchorId="6DF4D5D3" wp14:editId="64BBE720">
          <wp:simplePos x="0" y="0"/>
          <wp:positionH relativeFrom="page">
            <wp:posOffset>6172200</wp:posOffset>
          </wp:positionH>
          <wp:positionV relativeFrom="paragraph">
            <wp:posOffset>-411480</wp:posOffset>
          </wp:positionV>
          <wp:extent cx="438785" cy="438785"/>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38785" cy="438785"/>
                  </a:xfrm>
                  <a:prstGeom prst="rect">
                    <a:avLst/>
                  </a:prstGeom>
                </pic:spPr>
              </pic:pic>
            </a:graphicData>
          </a:graphic>
          <wp14:sizeRelH relativeFrom="margin">
            <wp14:pctWidth>0</wp14:pctWidth>
          </wp14:sizeRelH>
        </wp:anchor>
      </w:drawing>
    </w:r>
    <w:r w:rsidRPr="00BE4448">
      <w:rPr>
        <w:rFonts w:ascii="Times New Roman" w:hAnsi="Times New Roman" w:cs="Times New Roman"/>
        <w:noProof/>
      </w:rPr>
      <w:drawing>
        <wp:anchor distT="0" distB="0" distL="0" distR="0" simplePos="0" relativeHeight="251661312" behindDoc="0" locked="0" layoutInCell="1" allowOverlap="1" wp14:anchorId="179EB0FC" wp14:editId="3DF87EC6">
          <wp:simplePos x="0" y="0"/>
          <wp:positionH relativeFrom="page">
            <wp:posOffset>914400</wp:posOffset>
          </wp:positionH>
          <wp:positionV relativeFrom="paragraph">
            <wp:posOffset>-411480</wp:posOffset>
          </wp:positionV>
          <wp:extent cx="850900" cy="883920"/>
          <wp:effectExtent l="0" t="0" r="12700" b="5080"/>
          <wp:wrapTight wrapText="bothSides">
            <wp:wrapPolygon edited="0">
              <wp:start x="7093" y="0"/>
              <wp:lineTo x="0" y="3103"/>
              <wp:lineTo x="0" y="18621"/>
              <wp:lineTo x="5158" y="21103"/>
              <wp:lineTo x="5803" y="21103"/>
              <wp:lineTo x="14185" y="21103"/>
              <wp:lineTo x="14830" y="21103"/>
              <wp:lineTo x="21278" y="18000"/>
              <wp:lineTo x="21278" y="7448"/>
              <wp:lineTo x="17409" y="1862"/>
              <wp:lineTo x="13540" y="0"/>
              <wp:lineTo x="7093" y="0"/>
            </wp:wrapPolygon>
          </wp:wrapTight>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0900" cy="883920"/>
                  </a:xfrm>
                  <a:prstGeom prst="rect">
                    <a:avLst/>
                  </a:prstGeom>
                </pic:spPr>
              </pic:pic>
            </a:graphicData>
          </a:graphic>
        </wp:anchor>
      </w:drawing>
    </w:r>
    <w:r w:rsidRPr="00BE4448">
      <w:rPr>
        <w:rFonts w:ascii="Times New Roman" w:hAnsi="Times New Roman" w:cs="Times New Roman"/>
        <w:noProof/>
        <w:sz w:val="20"/>
      </w:rPr>
      <w:drawing>
        <wp:anchor distT="0" distB="0" distL="114300" distR="114300" simplePos="0" relativeHeight="251662336" behindDoc="0" locked="0" layoutInCell="1" allowOverlap="1" wp14:anchorId="012459DC" wp14:editId="6A97FDEC">
          <wp:simplePos x="0" y="0"/>
          <wp:positionH relativeFrom="column">
            <wp:posOffset>1714500</wp:posOffset>
          </wp:positionH>
          <wp:positionV relativeFrom="paragraph">
            <wp:posOffset>-297180</wp:posOffset>
          </wp:positionV>
          <wp:extent cx="2240915" cy="249555"/>
          <wp:effectExtent l="0" t="0" r="0" b="4445"/>
          <wp:wrapTight wrapText="bothSides">
            <wp:wrapPolygon edited="0">
              <wp:start x="0" y="0"/>
              <wp:lineTo x="0" y="19786"/>
              <wp:lineTo x="21300" y="19786"/>
              <wp:lineTo x="21300" y="0"/>
              <wp:lineTo x="0" y="0"/>
            </wp:wrapPolygon>
          </wp:wrapTight>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0915" cy="2495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sidRPr="00BE4448">
      <w:rPr>
        <w:rFonts w:ascii="Times New Roman" w:hAnsi="Times New Roman" w:cs="Times New Roman"/>
      </w:rPr>
      <w:t>2019-2020 Legislature</w:t>
    </w:r>
    <w:r>
      <w:rPr>
        <w:rFonts w:ascii="Times New Roman" w:hAnsi="Times New Roman" w:cs="Times New Roman"/>
      </w:rPr>
      <w:tab/>
    </w:r>
    <w:r>
      <w:rPr>
        <w:rFonts w:ascii="Times New Roman" w:hAnsi="Times New Roman" w:cs="Times New Roman"/>
        <w:sz w:val="20"/>
        <w:szCs w:val="20"/>
      </w:rPr>
      <w:t>LRB-XXXX/1</w:t>
    </w:r>
  </w:p>
  <w:p w14:paraId="48918F92" w14:textId="77777777" w:rsidR="00EF75F8" w:rsidRPr="00BE4448" w:rsidRDefault="00EF75F8" w:rsidP="00BE4448">
    <w:pPr>
      <w:pStyle w:val="Head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60"/>
    <w:rsid w:val="00022032"/>
    <w:rsid w:val="00025CBC"/>
    <w:rsid w:val="00090DF1"/>
    <w:rsid w:val="0016483C"/>
    <w:rsid w:val="001E490E"/>
    <w:rsid w:val="00200897"/>
    <w:rsid w:val="00201B28"/>
    <w:rsid w:val="00202113"/>
    <w:rsid w:val="00207D57"/>
    <w:rsid w:val="002F0AC3"/>
    <w:rsid w:val="002F61D5"/>
    <w:rsid w:val="00381BB8"/>
    <w:rsid w:val="00403DB4"/>
    <w:rsid w:val="0045241D"/>
    <w:rsid w:val="00495DB5"/>
    <w:rsid w:val="004D6577"/>
    <w:rsid w:val="004E56F2"/>
    <w:rsid w:val="004F08CC"/>
    <w:rsid w:val="004F1AFB"/>
    <w:rsid w:val="005D3087"/>
    <w:rsid w:val="005E485C"/>
    <w:rsid w:val="00617F56"/>
    <w:rsid w:val="006B4223"/>
    <w:rsid w:val="007348DB"/>
    <w:rsid w:val="008137BD"/>
    <w:rsid w:val="00905A75"/>
    <w:rsid w:val="00A12D34"/>
    <w:rsid w:val="00A51280"/>
    <w:rsid w:val="00A62D71"/>
    <w:rsid w:val="00AA787C"/>
    <w:rsid w:val="00AF0AC6"/>
    <w:rsid w:val="00B1174A"/>
    <w:rsid w:val="00B6550E"/>
    <w:rsid w:val="00BE4448"/>
    <w:rsid w:val="00BF1D6E"/>
    <w:rsid w:val="00BF2828"/>
    <w:rsid w:val="00C1709A"/>
    <w:rsid w:val="00CB18CB"/>
    <w:rsid w:val="00E029B4"/>
    <w:rsid w:val="00E275F5"/>
    <w:rsid w:val="00E40A19"/>
    <w:rsid w:val="00EF75F8"/>
    <w:rsid w:val="00F2479C"/>
    <w:rsid w:val="00F66BA5"/>
    <w:rsid w:val="00F95260"/>
    <w:rsid w:val="00FC18FD"/>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7E9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C1709A"/>
    <w:rPr>
      <w:sz w:val="18"/>
      <w:szCs w:val="18"/>
    </w:rPr>
  </w:style>
  <w:style w:type="paragraph" w:styleId="CommentText">
    <w:name w:val="annotation text"/>
    <w:basedOn w:val="Normal"/>
    <w:link w:val="CommentTextChar"/>
    <w:uiPriority w:val="99"/>
    <w:semiHidden/>
    <w:unhideWhenUsed/>
    <w:rsid w:val="00C1709A"/>
  </w:style>
  <w:style w:type="character" w:customStyle="1" w:styleId="CommentTextChar">
    <w:name w:val="Comment Text Char"/>
    <w:basedOn w:val="DefaultParagraphFont"/>
    <w:link w:val="CommentText"/>
    <w:uiPriority w:val="99"/>
    <w:semiHidden/>
    <w:rsid w:val="00C1709A"/>
  </w:style>
  <w:style w:type="paragraph" w:styleId="CommentSubject">
    <w:name w:val="annotation subject"/>
    <w:basedOn w:val="CommentText"/>
    <w:next w:val="CommentText"/>
    <w:link w:val="CommentSubjectChar"/>
    <w:uiPriority w:val="99"/>
    <w:semiHidden/>
    <w:unhideWhenUsed/>
    <w:rsid w:val="00C1709A"/>
    <w:rPr>
      <w:b/>
      <w:bCs/>
      <w:sz w:val="20"/>
      <w:szCs w:val="20"/>
    </w:rPr>
  </w:style>
  <w:style w:type="character" w:customStyle="1" w:styleId="CommentSubjectChar">
    <w:name w:val="Comment Subject Char"/>
    <w:basedOn w:val="CommentTextChar"/>
    <w:link w:val="CommentSubject"/>
    <w:uiPriority w:val="99"/>
    <w:semiHidden/>
    <w:rsid w:val="00C1709A"/>
    <w:rPr>
      <w:b/>
      <w:bCs/>
      <w:sz w:val="20"/>
      <w:szCs w:val="20"/>
    </w:rPr>
  </w:style>
  <w:style w:type="character" w:styleId="Hyperlink">
    <w:name w:val="Hyperlink"/>
    <w:basedOn w:val="DefaultParagraphFont"/>
    <w:uiPriority w:val="99"/>
    <w:unhideWhenUsed/>
    <w:rsid w:val="00C170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C1709A"/>
    <w:rPr>
      <w:sz w:val="18"/>
      <w:szCs w:val="18"/>
    </w:rPr>
  </w:style>
  <w:style w:type="paragraph" w:styleId="CommentText">
    <w:name w:val="annotation text"/>
    <w:basedOn w:val="Normal"/>
    <w:link w:val="CommentTextChar"/>
    <w:uiPriority w:val="99"/>
    <w:semiHidden/>
    <w:unhideWhenUsed/>
    <w:rsid w:val="00C1709A"/>
  </w:style>
  <w:style w:type="character" w:customStyle="1" w:styleId="CommentTextChar">
    <w:name w:val="Comment Text Char"/>
    <w:basedOn w:val="DefaultParagraphFont"/>
    <w:link w:val="CommentText"/>
    <w:uiPriority w:val="99"/>
    <w:semiHidden/>
    <w:rsid w:val="00C1709A"/>
  </w:style>
  <w:style w:type="paragraph" w:styleId="CommentSubject">
    <w:name w:val="annotation subject"/>
    <w:basedOn w:val="CommentText"/>
    <w:next w:val="CommentText"/>
    <w:link w:val="CommentSubjectChar"/>
    <w:uiPriority w:val="99"/>
    <w:semiHidden/>
    <w:unhideWhenUsed/>
    <w:rsid w:val="00C1709A"/>
    <w:rPr>
      <w:b/>
      <w:bCs/>
      <w:sz w:val="20"/>
      <w:szCs w:val="20"/>
    </w:rPr>
  </w:style>
  <w:style w:type="character" w:customStyle="1" w:styleId="CommentSubjectChar">
    <w:name w:val="Comment Subject Char"/>
    <w:basedOn w:val="CommentTextChar"/>
    <w:link w:val="CommentSubject"/>
    <w:uiPriority w:val="99"/>
    <w:semiHidden/>
    <w:rsid w:val="00C1709A"/>
    <w:rPr>
      <w:b/>
      <w:bCs/>
      <w:sz w:val="20"/>
      <w:szCs w:val="20"/>
    </w:rPr>
  </w:style>
  <w:style w:type="character" w:styleId="Hyperlink">
    <w:name w:val="Hyperlink"/>
    <w:basedOn w:val="DefaultParagraphFont"/>
    <w:uiPriority w:val="99"/>
    <w:unhideWhenUsed/>
    <w:rsid w:val="00C17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6940">
      <w:bodyDiv w:val="1"/>
      <w:marLeft w:val="0"/>
      <w:marRight w:val="0"/>
      <w:marTop w:val="0"/>
      <w:marBottom w:val="0"/>
      <w:divBdr>
        <w:top w:val="none" w:sz="0" w:space="0" w:color="auto"/>
        <w:left w:val="none" w:sz="0" w:space="0" w:color="auto"/>
        <w:bottom w:val="none" w:sz="0" w:space="0" w:color="auto"/>
        <w:right w:val="none" w:sz="0" w:space="0" w:color="auto"/>
      </w:divBdr>
    </w:div>
    <w:div w:id="926501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naic.org/store/free/MDL-073.pdf" TargetMode="External"/></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2485</Characters>
  <Application>Microsoft Macintosh Word</Application>
  <DocSecurity>0</DocSecurity>
  <Lines>20</Lines>
  <Paragraphs>5</Paragraphs>
  <ScaleCrop>false</ScaleCrop>
  <Company>Scattergood Foundation</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2019-01-02T00:58:00Z</dcterms:created>
  <dcterms:modified xsi:type="dcterms:W3CDTF">2019-01-02T01:01:00Z</dcterms:modified>
</cp:coreProperties>
</file>