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3F049" w14:textId="77777777" w:rsidR="00202113" w:rsidRDefault="00202113">
      <w:pPr>
        <w:rPr>
          <w:rFonts w:ascii="Times New Roman" w:hAnsi="Times New Roman" w:cs="Times New Roman"/>
        </w:rPr>
      </w:pPr>
    </w:p>
    <w:p w14:paraId="1495FCC2" w14:textId="77777777" w:rsidR="008F037A" w:rsidRDefault="008F037A" w:rsidP="00B9245E">
      <w:pPr>
        <w:spacing w:line="360" w:lineRule="auto"/>
        <w:jc w:val="center"/>
        <w:rPr>
          <w:rFonts w:ascii="Times New Roman" w:hAnsi="Times New Roman" w:cs="Times New Roman"/>
        </w:rPr>
      </w:pPr>
      <w:r>
        <w:rPr>
          <w:rFonts w:ascii="Times New Roman" w:hAnsi="Times New Roman" w:cs="Times New Roman"/>
        </w:rPr>
        <w:t>H.XXX</w:t>
      </w:r>
    </w:p>
    <w:p w14:paraId="590E68F4" w14:textId="77777777" w:rsidR="008F037A" w:rsidRDefault="008F037A" w:rsidP="00B9245E">
      <w:pPr>
        <w:spacing w:line="360" w:lineRule="auto"/>
        <w:rPr>
          <w:rFonts w:ascii="Times New Roman" w:hAnsi="Times New Roman" w:cs="Times New Roman"/>
        </w:rPr>
      </w:pPr>
      <w:r>
        <w:rPr>
          <w:rFonts w:ascii="Times New Roman" w:hAnsi="Times New Roman" w:cs="Times New Roman"/>
        </w:rPr>
        <w:t>Introduced by Representatives _______ of _______, ________ of _________,  and _________ of ________</w:t>
      </w:r>
    </w:p>
    <w:p w14:paraId="58EBBEF8" w14:textId="77777777" w:rsidR="00776282" w:rsidRDefault="00776282" w:rsidP="008F037A">
      <w:pPr>
        <w:rPr>
          <w:rFonts w:ascii="Times New Roman" w:hAnsi="Times New Roman" w:cs="Times New Roman"/>
        </w:rPr>
      </w:pPr>
    </w:p>
    <w:p w14:paraId="670A11F3" w14:textId="085F79A9" w:rsidR="00776282" w:rsidRDefault="00776282" w:rsidP="00776282">
      <w:pPr>
        <w:spacing w:line="360" w:lineRule="auto"/>
        <w:rPr>
          <w:rFonts w:ascii="Times New Roman" w:hAnsi="Times New Roman" w:cs="Times New Roman"/>
        </w:rPr>
      </w:pPr>
      <w:r>
        <w:rPr>
          <w:rFonts w:ascii="Times New Roman" w:hAnsi="Times New Roman" w:cs="Times New Roman"/>
        </w:rPr>
        <w:t>Referred to Committee on</w:t>
      </w:r>
    </w:p>
    <w:p w14:paraId="51CB0ED4" w14:textId="2C1F984E" w:rsidR="00776282" w:rsidRDefault="00776282" w:rsidP="00776282">
      <w:pPr>
        <w:spacing w:line="360" w:lineRule="auto"/>
        <w:rPr>
          <w:rFonts w:ascii="Times New Roman" w:hAnsi="Times New Roman" w:cs="Times New Roman"/>
        </w:rPr>
      </w:pPr>
      <w:r>
        <w:rPr>
          <w:rFonts w:ascii="Times New Roman" w:hAnsi="Times New Roman" w:cs="Times New Roman"/>
        </w:rPr>
        <w:t>Date:</w:t>
      </w:r>
    </w:p>
    <w:p w14:paraId="7604AAF6" w14:textId="73CC016C" w:rsidR="00776282" w:rsidRDefault="00776282" w:rsidP="00776282">
      <w:pPr>
        <w:spacing w:line="360" w:lineRule="auto"/>
        <w:rPr>
          <w:rFonts w:ascii="Times New Roman" w:hAnsi="Times New Roman" w:cs="Times New Roman"/>
        </w:rPr>
      </w:pPr>
      <w:r>
        <w:rPr>
          <w:rFonts w:ascii="Times New Roman" w:hAnsi="Times New Roman" w:cs="Times New Roman"/>
        </w:rPr>
        <w:t xml:space="preserve">Subject: </w:t>
      </w:r>
      <w:r w:rsidRPr="00776282">
        <w:rPr>
          <w:rFonts w:ascii="Times New Roman" w:hAnsi="Times New Roman" w:cs="Times New Roman"/>
        </w:rPr>
        <w:t xml:space="preserve">Health; health insurance; </w:t>
      </w:r>
      <w:r>
        <w:rPr>
          <w:rFonts w:ascii="Times New Roman" w:hAnsi="Times New Roman" w:cs="Times New Roman"/>
        </w:rPr>
        <w:t>parity implementation</w:t>
      </w:r>
      <w:r w:rsidR="00AF711A">
        <w:rPr>
          <w:rFonts w:ascii="Times New Roman" w:hAnsi="Times New Roman" w:cs="Times New Roman"/>
        </w:rPr>
        <w:t>.</w:t>
      </w:r>
    </w:p>
    <w:p w14:paraId="6E4B9D5A" w14:textId="0E28D2A1" w:rsidR="00776282" w:rsidRDefault="00776282" w:rsidP="00776282">
      <w:pPr>
        <w:spacing w:line="360" w:lineRule="auto"/>
        <w:rPr>
          <w:rFonts w:ascii="Times New Roman" w:hAnsi="Times New Roman" w:cs="Times New Roman"/>
        </w:rPr>
      </w:pPr>
      <w:r w:rsidRPr="00776282">
        <w:rPr>
          <w:rFonts w:ascii="Times New Roman" w:hAnsi="Times New Roman" w:cs="Times New Roman"/>
        </w:rPr>
        <w:t>Statement of purpose of bill as introduced:</w:t>
      </w:r>
      <w:r>
        <w:rPr>
          <w:rFonts w:ascii="Times New Roman" w:hAnsi="Times New Roman" w:cs="Times New Roman"/>
        </w:rPr>
        <w:t xml:space="preserve"> This bill </w:t>
      </w:r>
      <w:r w:rsidR="00580FFD">
        <w:rPr>
          <w:rFonts w:ascii="Times New Roman" w:hAnsi="Times New Roman" w:cs="Times New Roman"/>
        </w:rPr>
        <w:t xml:space="preserve">specifies parity implementation requirements for the Commissioner. </w:t>
      </w:r>
    </w:p>
    <w:p w14:paraId="75636271" w14:textId="77777777" w:rsidR="00B9245E" w:rsidRDefault="00B9245E" w:rsidP="00776282">
      <w:pPr>
        <w:spacing w:line="360" w:lineRule="auto"/>
        <w:rPr>
          <w:rFonts w:ascii="Times New Roman" w:hAnsi="Times New Roman" w:cs="Times New Roman"/>
        </w:rPr>
      </w:pPr>
    </w:p>
    <w:p w14:paraId="00C4722E" w14:textId="615F7758" w:rsidR="00B9245E" w:rsidRDefault="00B9245E" w:rsidP="00B9245E">
      <w:pPr>
        <w:spacing w:line="360" w:lineRule="auto"/>
        <w:ind w:left="720"/>
        <w:rPr>
          <w:rFonts w:ascii="Times New Roman" w:hAnsi="Times New Roman" w:cs="Times New Roman"/>
        </w:rPr>
      </w:pPr>
      <w:r>
        <w:rPr>
          <w:rFonts w:ascii="Times New Roman" w:hAnsi="Times New Roman" w:cs="Times New Roman"/>
        </w:rPr>
        <w:t xml:space="preserve">An Act relating to mental health and substance </w:t>
      </w:r>
      <w:r w:rsidR="007A583C">
        <w:rPr>
          <w:rFonts w:ascii="Times New Roman" w:hAnsi="Times New Roman" w:cs="Times New Roman"/>
        </w:rPr>
        <w:t>use disorder</w:t>
      </w:r>
      <w:r>
        <w:rPr>
          <w:rFonts w:ascii="Times New Roman" w:hAnsi="Times New Roman" w:cs="Times New Roman"/>
        </w:rPr>
        <w:t xml:space="preserve"> parity implementation requirements.</w:t>
      </w:r>
    </w:p>
    <w:p w14:paraId="3F886628" w14:textId="4047225A" w:rsidR="001E0520" w:rsidRDefault="001E0520" w:rsidP="001E0520">
      <w:pPr>
        <w:spacing w:line="360" w:lineRule="auto"/>
        <w:rPr>
          <w:rFonts w:ascii="Times New Roman" w:hAnsi="Times New Roman" w:cs="Times New Roman"/>
        </w:rPr>
      </w:pPr>
      <w:r>
        <w:rPr>
          <w:rFonts w:ascii="Times New Roman" w:hAnsi="Times New Roman" w:cs="Times New Roman"/>
        </w:rPr>
        <w:t xml:space="preserve">It </w:t>
      </w:r>
      <w:r w:rsidRPr="001E0520">
        <w:rPr>
          <w:rFonts w:ascii="Times New Roman" w:hAnsi="Times New Roman" w:cs="Times New Roman"/>
        </w:rPr>
        <w:t>is hereby enacted by the General Assembly of the State of Vermont:</w:t>
      </w:r>
    </w:p>
    <w:p w14:paraId="7BCA5F65" w14:textId="77777777" w:rsidR="00D60CA9" w:rsidRDefault="001E0520" w:rsidP="001E0520">
      <w:pPr>
        <w:spacing w:line="360" w:lineRule="auto"/>
        <w:rPr>
          <w:rFonts w:ascii="Times New Roman" w:hAnsi="Times New Roman" w:cs="Times New Roman"/>
        </w:rPr>
      </w:pPr>
      <w:r>
        <w:rPr>
          <w:rFonts w:ascii="Times New Roman" w:hAnsi="Times New Roman" w:cs="Times New Roman"/>
        </w:rPr>
        <w:t xml:space="preserve">Sec. 1. </w:t>
      </w:r>
      <w:r w:rsidRPr="001E0520">
        <w:rPr>
          <w:rFonts w:ascii="Times New Roman" w:hAnsi="Times New Roman" w:cs="Times New Roman"/>
        </w:rPr>
        <w:t>8 V.S.A. § 4089m is added to</w:t>
      </w:r>
      <w:r w:rsidRPr="001E0520">
        <w:rPr>
          <w:rFonts w:ascii="Times New Roman" w:hAnsi="Times New Roman" w:cs="Times New Roman"/>
          <w:spacing w:val="-1"/>
        </w:rPr>
        <w:t xml:space="preserve"> </w:t>
      </w:r>
      <w:r w:rsidRPr="001E0520">
        <w:rPr>
          <w:rFonts w:ascii="Times New Roman" w:hAnsi="Times New Roman" w:cs="Times New Roman"/>
        </w:rPr>
        <w:t>read:</w:t>
      </w:r>
      <w:r w:rsidR="00D60CA9">
        <w:rPr>
          <w:rFonts w:ascii="Times New Roman" w:hAnsi="Times New Roman" w:cs="Times New Roman"/>
        </w:rPr>
        <w:t xml:space="preserve"> </w:t>
      </w:r>
    </w:p>
    <w:p w14:paraId="445E87BB" w14:textId="37588CFF" w:rsidR="00D60CA9" w:rsidRDefault="00D60CA9" w:rsidP="001E0520">
      <w:pPr>
        <w:spacing w:line="360" w:lineRule="auto"/>
        <w:rPr>
          <w:rFonts w:ascii="Times New Roman" w:hAnsi="Times New Roman" w:cs="Times New Roman"/>
          <w:u w:val="single"/>
        </w:rPr>
      </w:pPr>
      <w:r w:rsidRPr="00D60CA9">
        <w:rPr>
          <w:rFonts w:ascii="Times New Roman" w:hAnsi="Times New Roman" w:cs="Times New Roman"/>
          <w:u w:val="single"/>
        </w:rPr>
        <w:t xml:space="preserve">§ 4089m. COVERAGE; </w:t>
      </w:r>
      <w:r>
        <w:rPr>
          <w:rFonts w:ascii="Times New Roman" w:hAnsi="Times New Roman" w:cs="Times New Roman"/>
          <w:u w:val="single"/>
        </w:rPr>
        <w:t xml:space="preserve">PARITY </w:t>
      </w:r>
      <w:r w:rsidR="0007786C">
        <w:rPr>
          <w:rFonts w:ascii="Times New Roman" w:hAnsi="Times New Roman" w:cs="Times New Roman"/>
          <w:u w:val="single"/>
        </w:rPr>
        <w:t xml:space="preserve">IMPLEMENTATION </w:t>
      </w:r>
      <w:r>
        <w:rPr>
          <w:rFonts w:ascii="Times New Roman" w:hAnsi="Times New Roman" w:cs="Times New Roman"/>
          <w:u w:val="single"/>
        </w:rPr>
        <w:t>REQUIREMENTS</w:t>
      </w:r>
    </w:p>
    <w:p w14:paraId="2205EFE8" w14:textId="58D1602F" w:rsidR="00D60CA9" w:rsidRDefault="00D60CA9" w:rsidP="00D60CA9">
      <w:pPr>
        <w:spacing w:line="360" w:lineRule="auto"/>
        <w:ind w:firstLine="720"/>
        <w:rPr>
          <w:rFonts w:ascii="Times New Roman" w:hAnsi="Times New Roman" w:cs="Times New Roman"/>
          <w:u w:val="single"/>
        </w:rPr>
      </w:pPr>
      <w:r>
        <w:rPr>
          <w:rFonts w:ascii="Times New Roman" w:hAnsi="Times New Roman" w:cs="Times New Roman"/>
          <w:u w:val="single"/>
        </w:rPr>
        <w:t xml:space="preserve">(a) As used in this section: </w:t>
      </w:r>
    </w:p>
    <w:p w14:paraId="7363E129" w14:textId="7B2F2E19" w:rsidR="00D60CA9" w:rsidRDefault="00D60CA9"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(1) </w:t>
      </w:r>
      <w:r w:rsidRPr="00D60CA9">
        <w:rPr>
          <w:rFonts w:ascii="Times New Roman" w:hAnsi="Times New Roman" w:cs="Times New Roman"/>
          <w:u w:val="single"/>
        </w:rPr>
        <w:t>"Health insurance plan" means any health insurance policy or health benefit plan offered by a health insurer, as defined in 18 V.S.A. § 9402. Health insurance plan includes any health benefit plan offered or administered by the State, or any subdivision or instrumentality of the State.</w:t>
      </w:r>
    </w:p>
    <w:p w14:paraId="5C088145" w14:textId="299A6782" w:rsidR="00D60CA9" w:rsidRDefault="00D60CA9"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(2) </w:t>
      </w:r>
      <w:r w:rsidR="007A583C" w:rsidRPr="007A583C">
        <w:rPr>
          <w:rFonts w:ascii="Times New Roman" w:hAnsi="Times New Roman" w:cs="Times New Roman"/>
          <w:u w:val="single"/>
        </w:rPr>
        <w:t>"Health insurer" means any health insurance company, nonprofit hospital and medical service corporation, managed care organizations, and, to the extent permitted under federal law, any administrator of an insured, self-insured, or publicly funded health care benefit plan offered by public and private entities.</w:t>
      </w:r>
      <w:r w:rsidR="007A583C">
        <w:rPr>
          <w:rFonts w:ascii="Times New Roman" w:hAnsi="Times New Roman" w:cs="Times New Roman"/>
        </w:rPr>
        <w:tab/>
      </w:r>
      <w:r w:rsidR="007A583C">
        <w:rPr>
          <w:rFonts w:ascii="Times New Roman" w:hAnsi="Times New Roman" w:cs="Times New Roman"/>
        </w:rPr>
        <w:tab/>
      </w:r>
    </w:p>
    <w:p w14:paraId="2381B07C" w14:textId="1382E63E" w:rsidR="007A583C" w:rsidRDefault="007A583C"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(3) </w:t>
      </w:r>
      <w:r w:rsidR="00C036A4">
        <w:rPr>
          <w:rFonts w:ascii="Times New Roman" w:hAnsi="Times New Roman" w:cs="Times New Roman"/>
          <w:u w:val="single"/>
        </w:rPr>
        <w:t>“Mental health and substance use disorder benefits” means</w:t>
      </w:r>
      <w:r w:rsidR="009C67EB">
        <w:rPr>
          <w:rFonts w:ascii="Times New Roman" w:hAnsi="Times New Roman" w:cs="Times New Roman"/>
          <w:u w:val="single"/>
        </w:rPr>
        <w:t xml:space="preserve"> </w:t>
      </w:r>
      <w:r w:rsidR="009C67EB" w:rsidRPr="009C67EB">
        <w:rPr>
          <w:rFonts w:ascii="Times New Roman" w:hAnsi="Times New Roman" w:cs="Times New Roman"/>
          <w:u w:val="single"/>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620E6D2E" w14:textId="4CF47030" w:rsidR="000E5788" w:rsidRDefault="009C67EB" w:rsidP="00A310D8">
      <w:pPr>
        <w:spacing w:line="360" w:lineRule="auto"/>
        <w:rPr>
          <w:rFonts w:ascii="Times New Roman" w:hAnsi="Times New Roman" w:cs="Times New Roman"/>
          <w:u w:val="single"/>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u w:val="single"/>
        </w:rPr>
        <w:t xml:space="preserve">(4) </w:t>
      </w:r>
      <w:r w:rsidRPr="009C67EB">
        <w:rPr>
          <w:rFonts w:ascii="Times New Roman" w:hAnsi="Times New Roman" w:cs="Times New Roman"/>
          <w:u w:val="single"/>
        </w:rPr>
        <w:t>“Nonquantitative treatment limitation” means limitations that are not expressed numerically, but otherwise limit the scope or duration of benefits for treatment.</w:t>
      </w:r>
    </w:p>
    <w:p w14:paraId="2C731475" w14:textId="60D09F9B" w:rsidR="000E5788" w:rsidRDefault="000E5788" w:rsidP="000E5788">
      <w:pPr>
        <w:spacing w:line="360" w:lineRule="auto"/>
        <w:rPr>
          <w:rFonts w:ascii="Times New Roman" w:hAnsi="Times New Roman" w:cs="Times New Roman"/>
          <w:u w:val="single"/>
        </w:rPr>
      </w:pPr>
      <w:r>
        <w:rPr>
          <w:rFonts w:ascii="Times New Roman" w:hAnsi="Times New Roman" w:cs="Times New Roman"/>
        </w:rPr>
        <w:tab/>
      </w:r>
      <w:r w:rsidR="00A310D8">
        <w:rPr>
          <w:rFonts w:ascii="Times New Roman" w:hAnsi="Times New Roman" w:cs="Times New Roman"/>
          <w:u w:val="single"/>
        </w:rPr>
        <w:t>(b</w:t>
      </w:r>
      <w:r>
        <w:rPr>
          <w:rFonts w:ascii="Times New Roman" w:hAnsi="Times New Roman" w:cs="Times New Roman"/>
          <w:u w:val="single"/>
        </w:rPr>
        <w:t xml:space="preserve">) </w:t>
      </w:r>
      <w:r w:rsidRPr="000E5788">
        <w:rPr>
          <w:rFonts w:ascii="Times New Roman" w:hAnsi="Times New Roman" w:cs="Times New Roman"/>
          <w:u w:val="single"/>
        </w:rPr>
        <w:t xml:space="preserve">The </w:t>
      </w:r>
      <w:r>
        <w:rPr>
          <w:rFonts w:ascii="Times New Roman" w:hAnsi="Times New Roman" w:cs="Times New Roman"/>
          <w:u w:val="single"/>
        </w:rPr>
        <w:t>Commissioner</w:t>
      </w:r>
      <w:r w:rsidRPr="000E5788">
        <w:rPr>
          <w:rFonts w:ascii="Times New Roman" w:hAnsi="Times New Roman" w:cs="Times New Roman"/>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41DADF9C" w14:textId="448A0D5D" w:rsidR="00D832A8" w:rsidRDefault="000E5788" w:rsidP="00D832A8">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(1) </w:t>
      </w:r>
      <w:r w:rsidR="00D832A8" w:rsidRPr="00D832A8">
        <w:rPr>
          <w:rFonts w:ascii="Times New Roman" w:hAnsi="Times New Roman" w:cs="Times New Roman"/>
          <w:u w:val="single"/>
        </w:rPr>
        <w:t xml:space="preserve">Proactively ensuring compliance by </w:t>
      </w:r>
      <w:r w:rsidR="00D832A8">
        <w:rPr>
          <w:rFonts w:ascii="Times New Roman" w:hAnsi="Times New Roman" w:cs="Times New Roman"/>
          <w:u w:val="single"/>
        </w:rPr>
        <w:t>insurers that offer individual and group health insurance plans that provide mental health and substance use disorder benefits.</w:t>
      </w:r>
    </w:p>
    <w:p w14:paraId="5DEB12F5" w14:textId="77777777" w:rsidR="00D832A8" w:rsidRPr="00D832A8" w:rsidRDefault="00D832A8" w:rsidP="00D832A8">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(2) </w:t>
      </w:r>
      <w:r w:rsidRPr="00D832A8">
        <w:rPr>
          <w:rFonts w:ascii="Times New Roman" w:hAnsi="Times New Roman" w:cs="Times New Roman"/>
          <w:u w:val="single"/>
        </w:rPr>
        <w:t>Evaluating all consumer or provider complaints regarding mental health and substance use disorder coverage for possible parity violations.</w:t>
      </w:r>
    </w:p>
    <w:p w14:paraId="473E3C2E" w14:textId="4E236AB9" w:rsidR="00D832A8" w:rsidRDefault="00D832A8" w:rsidP="00D832A8">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(3) </w:t>
      </w:r>
      <w:r w:rsidRPr="00D832A8">
        <w:rPr>
          <w:rFonts w:ascii="Times New Roman" w:hAnsi="Times New Roman" w:cs="Times New Roman"/>
          <w:u w:val="single"/>
        </w:rPr>
        <w:t xml:space="preserve">Performing parity compliance market conduct examinations of </w:t>
      </w:r>
      <w:r>
        <w:rPr>
          <w:rFonts w:ascii="Times New Roman" w:hAnsi="Times New Roman" w:cs="Times New Roman"/>
          <w:u w:val="single"/>
        </w:rPr>
        <w:t>health insurers that offer individual and group health insurance plans that provide mental health and substance use disorder benefits</w:t>
      </w:r>
      <w:r w:rsidRPr="00D832A8">
        <w:rPr>
          <w:rFonts w:ascii="Times New Roman" w:hAnsi="Times New Roman" w:cs="Times New Roman"/>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77F6B24F" w14:textId="3FC215F2" w:rsidR="00D832A8" w:rsidRDefault="00D832A8" w:rsidP="00D832A8">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(4) </w:t>
      </w:r>
      <w:r w:rsidRPr="00D832A8">
        <w:rPr>
          <w:rFonts w:ascii="Times New Roman" w:hAnsi="Times New Roman" w:cs="Times New Roman"/>
          <w:u w:val="single"/>
        </w:rPr>
        <w:t xml:space="preserve">Requesting that </w:t>
      </w:r>
      <w:r>
        <w:rPr>
          <w:rFonts w:ascii="Times New Roman" w:hAnsi="Times New Roman" w:cs="Times New Roman"/>
          <w:u w:val="single"/>
        </w:rPr>
        <w:t xml:space="preserve">health </w:t>
      </w:r>
      <w:r w:rsidRPr="00D832A8">
        <w:rPr>
          <w:rFonts w:ascii="Times New Roman" w:hAnsi="Times New Roman" w:cs="Times New Roman"/>
          <w:u w:val="single"/>
        </w:rPr>
        <w:t>insurers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2A7163FE" w14:textId="31B52BF8" w:rsidR="00D832A8" w:rsidRDefault="00D832A8" w:rsidP="00D832A8">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(5) </w:t>
      </w:r>
      <w:r w:rsidRPr="00D832A8">
        <w:rPr>
          <w:rFonts w:ascii="Times New Roman" w:hAnsi="Times New Roman" w:cs="Times New Roman"/>
          <w:u w:val="single"/>
        </w:rPr>
        <w:t xml:space="preserve">The Commissioner </w:t>
      </w:r>
      <w:r>
        <w:rPr>
          <w:rFonts w:ascii="Times New Roman" w:hAnsi="Times New Roman" w:cs="Times New Roman"/>
          <w:u w:val="single"/>
        </w:rPr>
        <w:t>may</w:t>
      </w:r>
      <w:r w:rsidRPr="00D832A8">
        <w:rPr>
          <w:rFonts w:ascii="Times New Roman" w:hAnsi="Times New Roman" w:cs="Times New Roman"/>
          <w:u w:val="single"/>
        </w:rPr>
        <w:t xml:space="preserve"> adopt rules</w:t>
      </w:r>
      <w:r w:rsidR="00AD26B6">
        <w:rPr>
          <w:rFonts w:ascii="Times New Roman" w:hAnsi="Times New Roman" w:cs="Times New Roman"/>
          <w:u w:val="single"/>
        </w:rPr>
        <w:t xml:space="preserve"> </w:t>
      </w:r>
      <w:r w:rsidRPr="00D832A8">
        <w:rPr>
          <w:rFonts w:ascii="Times New Roman" w:hAnsi="Times New Roman" w:cs="Times New Roman"/>
          <w:u w:val="single"/>
        </w:rPr>
        <w:t>as may be necessary to effectuate any provisions of the Paul Wellstone and Pete Domenici Mental Health Parity and Addiction Equity Act of 2008 that relate to the business of insurance.</w:t>
      </w:r>
    </w:p>
    <w:p w14:paraId="37FEDE49" w14:textId="7E7AA5C6" w:rsidR="00530AF3" w:rsidRDefault="00530AF3" w:rsidP="00D832A8">
      <w:pPr>
        <w:spacing w:line="360" w:lineRule="auto"/>
        <w:rPr>
          <w:rFonts w:ascii="Times New Roman" w:hAnsi="Times New Roman" w:cs="Times New Roman"/>
          <w:u w:val="single"/>
        </w:rPr>
      </w:pPr>
      <w:r>
        <w:rPr>
          <w:rFonts w:ascii="Times New Roman" w:hAnsi="Times New Roman" w:cs="Times New Roman"/>
        </w:rPr>
        <w:tab/>
      </w:r>
      <w:r w:rsidR="00A310D8">
        <w:rPr>
          <w:rFonts w:ascii="Times New Roman" w:hAnsi="Times New Roman" w:cs="Times New Roman"/>
          <w:u w:val="single"/>
        </w:rPr>
        <w:t>(c</w:t>
      </w:r>
      <w:r>
        <w:rPr>
          <w:rFonts w:ascii="Times New Roman" w:hAnsi="Times New Roman" w:cs="Times New Roman"/>
          <w:u w:val="single"/>
        </w:rPr>
        <w:t xml:space="preserve">) </w:t>
      </w:r>
      <w:r w:rsidRPr="00530AF3">
        <w:rPr>
          <w:rFonts w:ascii="Times New Roman" w:hAnsi="Times New Roman" w:cs="Times New Roman"/>
          <w:u w:val="single"/>
        </w:rPr>
        <w:t xml:space="preserve">Not later than </w:t>
      </w:r>
      <w:r>
        <w:rPr>
          <w:rFonts w:ascii="Times New Roman" w:hAnsi="Times New Roman" w:cs="Times New Roman"/>
          <w:u w:val="single"/>
        </w:rPr>
        <w:t>April 1</w:t>
      </w:r>
      <w:r w:rsidRPr="00530AF3">
        <w:rPr>
          <w:rFonts w:ascii="Times New Roman" w:hAnsi="Times New Roman" w:cs="Times New Roman"/>
          <w:u w:val="single"/>
        </w:rPr>
        <w:t>,</w:t>
      </w:r>
      <w:r>
        <w:rPr>
          <w:rFonts w:ascii="Times New Roman" w:hAnsi="Times New Roman" w:cs="Times New Roman"/>
          <w:u w:val="single"/>
        </w:rPr>
        <w:t xml:space="preserve"> 2020</w:t>
      </w:r>
      <w:r w:rsidRPr="00530AF3">
        <w:rPr>
          <w:rFonts w:ascii="Times New Roman" w:hAnsi="Times New Roman" w:cs="Times New Roman"/>
          <w:u w:val="single"/>
        </w:rPr>
        <w:t xml:space="preserve"> the </w:t>
      </w:r>
      <w:r>
        <w:rPr>
          <w:rFonts w:ascii="Times New Roman" w:hAnsi="Times New Roman" w:cs="Times New Roman"/>
          <w:u w:val="single"/>
        </w:rPr>
        <w:t>Commissioner</w:t>
      </w:r>
      <w:r w:rsidRPr="00530AF3">
        <w:rPr>
          <w:rFonts w:ascii="Times New Roman" w:hAnsi="Times New Roman" w:cs="Times New Roman"/>
          <w:u w:val="single"/>
        </w:rPr>
        <w:t xml:space="preserve"> shall issue a report</w:t>
      </w:r>
      <w:r>
        <w:rPr>
          <w:rFonts w:ascii="Times New Roman" w:hAnsi="Times New Roman" w:cs="Times New Roman"/>
          <w:u w:val="single"/>
        </w:rPr>
        <w:t xml:space="preserve"> and educational presentation</w:t>
      </w:r>
      <w:r w:rsidRPr="00530AF3">
        <w:rPr>
          <w:rFonts w:ascii="Times New Roman" w:hAnsi="Times New Roman" w:cs="Times New Roman"/>
          <w:u w:val="single"/>
        </w:rPr>
        <w:t xml:space="preserve"> to </w:t>
      </w:r>
      <w:r>
        <w:rPr>
          <w:rFonts w:ascii="Times New Roman" w:hAnsi="Times New Roman" w:cs="Times New Roman"/>
          <w:u w:val="single"/>
        </w:rPr>
        <w:t xml:space="preserve">the Legislature, which </w:t>
      </w:r>
      <w:r w:rsidRPr="00530AF3">
        <w:rPr>
          <w:rFonts w:ascii="Times New Roman" w:hAnsi="Times New Roman" w:cs="Times New Roman"/>
          <w:u w:val="single"/>
        </w:rPr>
        <w:t>shall:</w:t>
      </w:r>
    </w:p>
    <w:p w14:paraId="6C666E19" w14:textId="42C6BE01" w:rsidR="00530AF3" w:rsidRDefault="00530AF3" w:rsidP="00530AF3">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(1) </w:t>
      </w:r>
      <w:r w:rsidRPr="00530AF3">
        <w:rPr>
          <w:rFonts w:ascii="Times New Roman" w:hAnsi="Times New Roman" w:cs="Times New Roman"/>
          <w:u w:val="single"/>
        </w:rPr>
        <w:t xml:space="preserve">Cover the methodology the </w:t>
      </w:r>
      <w:r>
        <w:rPr>
          <w:rFonts w:ascii="Times New Roman" w:hAnsi="Times New Roman" w:cs="Times New Roman"/>
          <w:u w:val="single"/>
        </w:rPr>
        <w:t xml:space="preserve">Commissioner </w:t>
      </w:r>
      <w:r w:rsidRPr="00530AF3">
        <w:rPr>
          <w:rFonts w:ascii="Times New Roman" w:hAnsi="Times New Roman" w:cs="Times New Roman"/>
          <w:u w:val="single"/>
        </w:rPr>
        <w:t>is using to check for compliance with the federal Paul Wellstone and Pete Domenici Mental Health Parity and Addiction Equity Act of 2008 (MHPAEA), and any federal regulations or guidance relating to the compliance and oversight of MHPAEA.</w:t>
      </w:r>
    </w:p>
    <w:p w14:paraId="7F92E630" w14:textId="40DA055B" w:rsidR="00530AF3" w:rsidRDefault="00530AF3" w:rsidP="00530AF3">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(2) </w:t>
      </w:r>
      <w:r w:rsidRPr="00530AF3">
        <w:rPr>
          <w:rFonts w:ascii="Times New Roman" w:hAnsi="Times New Roman" w:cs="Times New Roman"/>
          <w:u w:val="single"/>
        </w:rPr>
        <w:t xml:space="preserve">Cover the methodology the </w:t>
      </w:r>
      <w:r>
        <w:rPr>
          <w:rFonts w:ascii="Times New Roman" w:hAnsi="Times New Roman" w:cs="Times New Roman"/>
          <w:u w:val="single"/>
        </w:rPr>
        <w:t>Commissioner</w:t>
      </w:r>
      <w:r w:rsidRPr="00530AF3">
        <w:rPr>
          <w:rFonts w:ascii="Times New Roman" w:hAnsi="Times New Roman" w:cs="Times New Roman"/>
          <w:u w:val="single"/>
        </w:rPr>
        <w:t xml:space="preserve"> is using to check for compliance with </w:t>
      </w:r>
      <w:r>
        <w:rPr>
          <w:rFonts w:ascii="Times New Roman" w:hAnsi="Times New Roman" w:cs="Times New Roman"/>
          <w:u w:val="single"/>
        </w:rPr>
        <w:t>8 V.S.A. § 4089a and 8 V.S.A. § 4089b</w:t>
      </w:r>
      <w:r w:rsidRPr="00530AF3">
        <w:rPr>
          <w:rFonts w:ascii="Times New Roman" w:hAnsi="Times New Roman" w:cs="Times New Roman"/>
          <w:u w:val="single"/>
        </w:rPr>
        <w:t>.</w:t>
      </w:r>
    </w:p>
    <w:p w14:paraId="5D0E5166" w14:textId="77777777" w:rsidR="00722009" w:rsidRDefault="00722009" w:rsidP="0072200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(3) </w:t>
      </w:r>
      <w:r w:rsidRPr="00530AF3">
        <w:rPr>
          <w:rFonts w:ascii="Times New Roman" w:hAnsi="Times New Roman" w:cs="Times New Roman"/>
          <w:u w:val="single"/>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76AAACB5" w14:textId="48334413" w:rsidR="00722009" w:rsidRDefault="00722009" w:rsidP="0072200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(4) </w:t>
      </w:r>
      <w:r w:rsidRPr="00530AF3">
        <w:rPr>
          <w:rFonts w:ascii="Times New Roman" w:hAnsi="Times New Roman" w:cs="Times New Roman"/>
          <w:u w:val="single"/>
        </w:rPr>
        <w:t xml:space="preserve">Detail any educational or corrective actions the </w:t>
      </w:r>
      <w:r>
        <w:rPr>
          <w:rFonts w:ascii="Times New Roman" w:hAnsi="Times New Roman" w:cs="Times New Roman"/>
          <w:u w:val="single"/>
        </w:rPr>
        <w:t>Commissioner</w:t>
      </w:r>
      <w:r w:rsidRPr="00530AF3">
        <w:rPr>
          <w:rFonts w:ascii="Times New Roman" w:hAnsi="Times New Roman" w:cs="Times New Roman"/>
          <w:u w:val="single"/>
        </w:rPr>
        <w:t xml:space="preserve"> has taken to ensure </w:t>
      </w:r>
      <w:r>
        <w:rPr>
          <w:rFonts w:ascii="Times New Roman" w:hAnsi="Times New Roman" w:cs="Times New Roman"/>
          <w:u w:val="single"/>
        </w:rPr>
        <w:t xml:space="preserve">health </w:t>
      </w:r>
      <w:r w:rsidRPr="00530AF3">
        <w:rPr>
          <w:rFonts w:ascii="Times New Roman" w:hAnsi="Times New Roman" w:cs="Times New Roman"/>
          <w:u w:val="single"/>
        </w:rPr>
        <w:t xml:space="preserve">insurer compliance with MHPAEA and </w:t>
      </w:r>
      <w:r>
        <w:rPr>
          <w:rFonts w:ascii="Times New Roman" w:hAnsi="Times New Roman" w:cs="Times New Roman"/>
          <w:u w:val="single"/>
        </w:rPr>
        <w:t>8 V.S.A. § 4089a and 8 V.S.A. § 4089b</w:t>
      </w:r>
      <w:r w:rsidRPr="00530AF3">
        <w:rPr>
          <w:rFonts w:ascii="Times New Roman" w:hAnsi="Times New Roman" w:cs="Times New Roman"/>
          <w:u w:val="single"/>
        </w:rPr>
        <w:t>.</w:t>
      </w:r>
    </w:p>
    <w:p w14:paraId="0454F195" w14:textId="21034AF3" w:rsidR="00C60BAB" w:rsidRDefault="00C60BAB" w:rsidP="00C60BAB">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(5) </w:t>
      </w:r>
      <w:r w:rsidRPr="00530AF3">
        <w:rPr>
          <w:rFonts w:ascii="Times New Roman" w:hAnsi="Times New Roman" w:cs="Times New Roman"/>
          <w:u w:val="single"/>
        </w:rPr>
        <w:t xml:space="preserve">The report must be written in non-technical, readily understandable language and shall be made available to the public by, among such other means as the </w:t>
      </w:r>
      <w:r>
        <w:rPr>
          <w:rFonts w:ascii="Times New Roman" w:hAnsi="Times New Roman" w:cs="Times New Roman"/>
          <w:u w:val="single"/>
        </w:rPr>
        <w:t>Commissioner</w:t>
      </w:r>
      <w:r w:rsidRPr="00530AF3">
        <w:rPr>
          <w:rFonts w:ascii="Times New Roman" w:hAnsi="Times New Roman" w:cs="Times New Roman"/>
          <w:u w:val="single"/>
        </w:rPr>
        <w:t xml:space="preserve"> finds appropriate, posting the report on the </w:t>
      </w:r>
      <w:r>
        <w:rPr>
          <w:rFonts w:ascii="Times New Roman" w:hAnsi="Times New Roman" w:cs="Times New Roman"/>
          <w:u w:val="single"/>
        </w:rPr>
        <w:t>Internet website of the Department of Financial Regulation</w:t>
      </w:r>
      <w:r w:rsidRPr="00530AF3">
        <w:rPr>
          <w:rFonts w:ascii="Times New Roman" w:hAnsi="Times New Roman" w:cs="Times New Roman"/>
          <w:u w:val="single"/>
        </w:rPr>
        <w:t>.</w:t>
      </w:r>
    </w:p>
    <w:p w14:paraId="10461E6D" w14:textId="39F4124E" w:rsidR="0077082F" w:rsidRDefault="0060654B" w:rsidP="00BB17E0">
      <w:pPr>
        <w:spacing w:line="360" w:lineRule="auto"/>
        <w:rPr>
          <w:rFonts w:ascii="Times New Roman" w:hAnsi="Times New Roman" w:cs="Times New Roman"/>
        </w:rPr>
      </w:pPr>
      <w:r>
        <w:rPr>
          <w:rFonts w:ascii="Times New Roman" w:hAnsi="Times New Roman" w:cs="Times New Roman"/>
        </w:rPr>
        <w:t>Sec. 2</w:t>
      </w:r>
      <w:bookmarkStart w:id="0" w:name="_GoBack"/>
      <w:bookmarkEnd w:id="0"/>
      <w:r w:rsidR="0077082F">
        <w:rPr>
          <w:rFonts w:ascii="Times New Roman" w:hAnsi="Times New Roman" w:cs="Times New Roman"/>
        </w:rPr>
        <w:t>. EFFECTIVE DATE</w:t>
      </w:r>
    </w:p>
    <w:p w14:paraId="6E55048B" w14:textId="24CFA095" w:rsidR="0077082F" w:rsidRPr="0077082F" w:rsidRDefault="0077082F"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This act shall take effect on July 1, 2019.</w:t>
      </w:r>
    </w:p>
    <w:p w14:paraId="45BE5912" w14:textId="6694A0C6" w:rsidR="004A4156" w:rsidRPr="004A4156" w:rsidRDefault="00BB17E0"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p>
    <w:sectPr w:rsidR="004A4156" w:rsidRPr="004A4156"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A200B" w14:textId="77777777" w:rsidR="00722009" w:rsidRDefault="00722009" w:rsidP="00420436">
      <w:r>
        <w:separator/>
      </w:r>
    </w:p>
  </w:endnote>
  <w:endnote w:type="continuationSeparator" w:id="0">
    <w:p w14:paraId="287FE205" w14:textId="77777777" w:rsidR="00722009" w:rsidRDefault="00722009" w:rsidP="0042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D479D" w14:textId="77777777" w:rsidR="00722009" w:rsidRDefault="00722009" w:rsidP="00420436">
      <w:r>
        <w:separator/>
      </w:r>
    </w:p>
  </w:footnote>
  <w:footnote w:type="continuationSeparator" w:id="0">
    <w:p w14:paraId="341BA39E" w14:textId="77777777" w:rsidR="00722009" w:rsidRDefault="00722009" w:rsidP="004204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DB1AD" w14:textId="77777777" w:rsidR="00722009" w:rsidRDefault="00722009">
    <w:pPr>
      <w:pStyle w:val="Header"/>
      <w:rPr>
        <w:rFonts w:ascii="Times New Roman" w:hAnsi="Times New Roman" w:cs="Times New Roman"/>
      </w:rPr>
    </w:pPr>
    <w:r>
      <w:rPr>
        <w:rFonts w:ascii="Times New Roman" w:hAnsi="Times New Roman" w:cs="Times New Roman"/>
      </w:rPr>
      <w:t>BILL AS INTRODUCED</w:t>
    </w:r>
    <w:r>
      <w:rPr>
        <w:rFonts w:ascii="Times New Roman" w:hAnsi="Times New Roman" w:cs="Times New Roman"/>
      </w:rPr>
      <w:tab/>
    </w:r>
    <w:r>
      <w:rPr>
        <w:rFonts w:ascii="Times New Roman" w:hAnsi="Times New Roman" w:cs="Times New Roman"/>
      </w:rPr>
      <w:tab/>
      <w:t>H.XXX</w:t>
    </w:r>
  </w:p>
  <w:p w14:paraId="0DD600F5" w14:textId="77777777" w:rsidR="00722009" w:rsidRPr="00420436" w:rsidRDefault="00722009">
    <w:pPr>
      <w:pStyle w:val="Header"/>
      <w:rPr>
        <w:rFonts w:ascii="Times New Roman" w:hAnsi="Times New Roman" w:cs="Times New Roman"/>
      </w:rPr>
    </w:pPr>
    <w:r>
      <w:rPr>
        <w:rFonts w:ascii="Times New Roman" w:hAnsi="Times New Roman" w:cs="Times New Roman"/>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36"/>
    <w:rsid w:val="0007786C"/>
    <w:rsid w:val="000E5788"/>
    <w:rsid w:val="00166AE6"/>
    <w:rsid w:val="001E0520"/>
    <w:rsid w:val="00202113"/>
    <w:rsid w:val="00420436"/>
    <w:rsid w:val="004A4156"/>
    <w:rsid w:val="00514CE5"/>
    <w:rsid w:val="00530AF3"/>
    <w:rsid w:val="00580FFD"/>
    <w:rsid w:val="0060654B"/>
    <w:rsid w:val="00722009"/>
    <w:rsid w:val="0077082F"/>
    <w:rsid w:val="00776282"/>
    <w:rsid w:val="007A583C"/>
    <w:rsid w:val="00875A9F"/>
    <w:rsid w:val="008F037A"/>
    <w:rsid w:val="009C67EB"/>
    <w:rsid w:val="00A310D8"/>
    <w:rsid w:val="00AD26B6"/>
    <w:rsid w:val="00AF711A"/>
    <w:rsid w:val="00B662E2"/>
    <w:rsid w:val="00B9245E"/>
    <w:rsid w:val="00B95314"/>
    <w:rsid w:val="00BB17E0"/>
    <w:rsid w:val="00C036A4"/>
    <w:rsid w:val="00C60BAB"/>
    <w:rsid w:val="00D60CA9"/>
    <w:rsid w:val="00D8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F3DF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36"/>
    <w:pPr>
      <w:tabs>
        <w:tab w:val="center" w:pos="4320"/>
        <w:tab w:val="right" w:pos="8640"/>
      </w:tabs>
    </w:pPr>
  </w:style>
  <w:style w:type="character" w:customStyle="1" w:styleId="HeaderChar">
    <w:name w:val="Header Char"/>
    <w:basedOn w:val="DefaultParagraphFont"/>
    <w:link w:val="Header"/>
    <w:uiPriority w:val="99"/>
    <w:rsid w:val="00420436"/>
  </w:style>
  <w:style w:type="paragraph" w:styleId="Footer">
    <w:name w:val="footer"/>
    <w:basedOn w:val="Normal"/>
    <w:link w:val="FooterChar"/>
    <w:uiPriority w:val="99"/>
    <w:unhideWhenUsed/>
    <w:rsid w:val="00420436"/>
    <w:pPr>
      <w:tabs>
        <w:tab w:val="center" w:pos="4320"/>
        <w:tab w:val="right" w:pos="8640"/>
      </w:tabs>
    </w:pPr>
  </w:style>
  <w:style w:type="character" w:customStyle="1" w:styleId="FooterChar">
    <w:name w:val="Footer Char"/>
    <w:basedOn w:val="DefaultParagraphFont"/>
    <w:link w:val="Footer"/>
    <w:uiPriority w:val="99"/>
    <w:rsid w:val="004204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36"/>
    <w:pPr>
      <w:tabs>
        <w:tab w:val="center" w:pos="4320"/>
        <w:tab w:val="right" w:pos="8640"/>
      </w:tabs>
    </w:pPr>
  </w:style>
  <w:style w:type="character" w:customStyle="1" w:styleId="HeaderChar">
    <w:name w:val="Header Char"/>
    <w:basedOn w:val="DefaultParagraphFont"/>
    <w:link w:val="Header"/>
    <w:uiPriority w:val="99"/>
    <w:rsid w:val="00420436"/>
  </w:style>
  <w:style w:type="paragraph" w:styleId="Footer">
    <w:name w:val="footer"/>
    <w:basedOn w:val="Normal"/>
    <w:link w:val="FooterChar"/>
    <w:uiPriority w:val="99"/>
    <w:unhideWhenUsed/>
    <w:rsid w:val="00420436"/>
    <w:pPr>
      <w:tabs>
        <w:tab w:val="center" w:pos="4320"/>
        <w:tab w:val="right" w:pos="8640"/>
      </w:tabs>
    </w:pPr>
  </w:style>
  <w:style w:type="character" w:customStyle="1" w:styleId="FooterChar">
    <w:name w:val="Footer Char"/>
    <w:basedOn w:val="DefaultParagraphFont"/>
    <w:link w:val="Footer"/>
    <w:uiPriority w:val="99"/>
    <w:rsid w:val="00420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759</Words>
  <Characters>4266</Characters>
  <Application>Microsoft Macintosh Word</Application>
  <DocSecurity>0</DocSecurity>
  <Lines>92</Lines>
  <Paragraphs>33</Paragraphs>
  <ScaleCrop>false</ScaleCrop>
  <Company>Scattergood Foundation</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2018-09-01T19:12:00Z</dcterms:created>
  <dcterms:modified xsi:type="dcterms:W3CDTF">2018-09-01T19:14:00Z</dcterms:modified>
</cp:coreProperties>
</file>