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9C62C" w14:textId="77777777" w:rsidR="005F6556" w:rsidRDefault="005F6556">
      <w:pPr>
        <w:rPr>
          <w:rFonts w:ascii="Times New Roman" w:hAnsi="Times New Roman" w:cs="Times New Roman"/>
        </w:rPr>
      </w:pPr>
    </w:p>
    <w:p w14:paraId="2B744BBF" w14:textId="77777777" w:rsidR="005F6556" w:rsidRDefault="005F6556">
      <w:pPr>
        <w:rPr>
          <w:rFonts w:ascii="Times New Roman" w:hAnsi="Times New Roman" w:cs="Times New Roman"/>
        </w:rPr>
      </w:pPr>
    </w:p>
    <w:p w14:paraId="278A95FC" w14:textId="77777777" w:rsidR="005F6556" w:rsidRPr="005F6556" w:rsidRDefault="005F6556" w:rsidP="005F6556">
      <w:pPr>
        <w:jc w:val="center"/>
        <w:rPr>
          <w:rFonts w:ascii="Times New Roman" w:hAnsi="Times New Roman" w:cs="Times New Roman"/>
          <w:b/>
          <w:sz w:val="28"/>
          <w:szCs w:val="28"/>
        </w:rPr>
      </w:pPr>
      <w:r w:rsidRPr="005F6556">
        <w:rPr>
          <w:rFonts w:ascii="Times New Roman" w:hAnsi="Times New Roman" w:cs="Times New Roman"/>
          <w:b/>
          <w:sz w:val="28"/>
          <w:szCs w:val="28"/>
        </w:rPr>
        <w:t>MENTAL HEALTH PARITY AMENDMENTS</w:t>
      </w:r>
    </w:p>
    <w:p w14:paraId="0AA8B5D9" w14:textId="77777777" w:rsidR="005F6556" w:rsidRDefault="005F6556" w:rsidP="005F6556">
      <w:pPr>
        <w:jc w:val="center"/>
        <w:rPr>
          <w:rFonts w:ascii="Times New Roman" w:hAnsi="Times New Roman" w:cs="Times New Roman"/>
        </w:rPr>
      </w:pPr>
      <w:r>
        <w:rPr>
          <w:rFonts w:ascii="Times New Roman" w:hAnsi="Times New Roman" w:cs="Times New Roman"/>
        </w:rPr>
        <w:t>2019 GENERAL SESSION</w:t>
      </w:r>
    </w:p>
    <w:p w14:paraId="0554FC62" w14:textId="77777777" w:rsidR="005F6556" w:rsidRDefault="005F6556" w:rsidP="005F6556">
      <w:pPr>
        <w:jc w:val="center"/>
        <w:rPr>
          <w:rFonts w:ascii="Times New Roman" w:hAnsi="Times New Roman" w:cs="Times New Roman"/>
        </w:rPr>
      </w:pPr>
      <w:r>
        <w:rPr>
          <w:rFonts w:ascii="Times New Roman" w:hAnsi="Times New Roman" w:cs="Times New Roman"/>
        </w:rPr>
        <w:t>STATE OF UTAH</w:t>
      </w:r>
    </w:p>
    <w:p w14:paraId="16AAD909" w14:textId="77777777" w:rsidR="001C23D3" w:rsidRDefault="001C23D3" w:rsidP="005F6556">
      <w:pPr>
        <w:jc w:val="center"/>
        <w:rPr>
          <w:rFonts w:ascii="Times New Roman" w:hAnsi="Times New Roman" w:cs="Times New Roman"/>
          <w:b/>
        </w:rPr>
      </w:pPr>
    </w:p>
    <w:p w14:paraId="2862F812" w14:textId="77777777" w:rsidR="005F6556" w:rsidRPr="001C23D3" w:rsidRDefault="005F6556" w:rsidP="005F6556">
      <w:pPr>
        <w:jc w:val="center"/>
        <w:rPr>
          <w:rFonts w:ascii="Times New Roman" w:hAnsi="Times New Roman" w:cs="Times New Roman"/>
          <w:b/>
          <w:sz w:val="28"/>
          <w:szCs w:val="28"/>
        </w:rPr>
      </w:pPr>
      <w:r w:rsidRPr="001C23D3">
        <w:rPr>
          <w:rFonts w:ascii="Times New Roman" w:hAnsi="Times New Roman" w:cs="Times New Roman"/>
          <w:b/>
          <w:sz w:val="28"/>
          <w:szCs w:val="28"/>
        </w:rPr>
        <w:t>Chief Sponsor: ________</w:t>
      </w:r>
    </w:p>
    <w:p w14:paraId="77D3946A" w14:textId="77777777" w:rsidR="005F6556" w:rsidRPr="001C23D3" w:rsidRDefault="005F6556" w:rsidP="005F6556">
      <w:pPr>
        <w:jc w:val="center"/>
        <w:rPr>
          <w:rFonts w:ascii="Times New Roman" w:hAnsi="Times New Roman" w:cs="Times New Roman"/>
          <w:sz w:val="28"/>
          <w:szCs w:val="28"/>
        </w:rPr>
      </w:pPr>
      <w:r w:rsidRPr="001C23D3">
        <w:rPr>
          <w:rFonts w:ascii="Times New Roman" w:hAnsi="Times New Roman" w:cs="Times New Roman"/>
          <w:sz w:val="28"/>
          <w:szCs w:val="28"/>
        </w:rPr>
        <w:t>House Sponsor: ______</w:t>
      </w:r>
    </w:p>
    <w:p w14:paraId="035B8ADD" w14:textId="77777777" w:rsidR="00FD1FF9" w:rsidRDefault="00FD1FF9" w:rsidP="00437241">
      <w:pPr>
        <w:rPr>
          <w:rFonts w:ascii="Times New Roman" w:hAnsi="Times New Roman" w:cs="Times New Roman"/>
        </w:rPr>
      </w:pPr>
    </w:p>
    <w:p w14:paraId="75CCEF0D" w14:textId="77777777" w:rsidR="00FD1FF9" w:rsidRPr="00FD1FF9" w:rsidRDefault="00FD1FF9" w:rsidP="00FD1FF9">
      <w:pPr>
        <w:pStyle w:val="BodyText"/>
        <w:spacing w:before="0"/>
        <w:ind w:left="0" w:firstLine="0"/>
        <w:rPr>
          <w:b/>
          <w:sz w:val="21"/>
        </w:rPr>
      </w:pPr>
    </w:p>
    <w:p w14:paraId="51FBC3E7" w14:textId="77777777" w:rsidR="00FD1FF9" w:rsidRPr="00FD1FF9" w:rsidRDefault="00FD1FF9" w:rsidP="00FD1FF9">
      <w:pPr>
        <w:pStyle w:val="BodyText"/>
        <w:spacing w:before="9"/>
        <w:ind w:left="0" w:firstLine="0"/>
        <w:rPr>
          <w:b/>
          <w:sz w:val="3"/>
        </w:rPr>
      </w:pPr>
      <w:r w:rsidRPr="00FD1FF9">
        <w:rPr>
          <w:b/>
          <w:noProof/>
        </w:rPr>
        <mc:AlternateContent>
          <mc:Choice Requires="wps">
            <w:drawing>
              <wp:anchor distT="0" distB="0" distL="0" distR="0" simplePos="0" relativeHeight="251663360" behindDoc="0" locked="0" layoutInCell="1" allowOverlap="1" wp14:anchorId="4108C1E9" wp14:editId="2859B064">
                <wp:simplePos x="0" y="0"/>
                <wp:positionH relativeFrom="page">
                  <wp:posOffset>1143000</wp:posOffset>
                </wp:positionH>
                <wp:positionV relativeFrom="paragraph">
                  <wp:posOffset>89535</wp:posOffset>
                </wp:positionV>
                <wp:extent cx="5486400" cy="0"/>
                <wp:effectExtent l="0" t="0" r="25400" b="25400"/>
                <wp:wrapTopAndBottom/>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7.05pt" to="522pt,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" strokeweight="1.5pt">
                <w10:wrap type="topAndBottom" anchorx="page"/>
              </v:line>
            </w:pict>
          </mc:Fallback>
        </mc:AlternateContent>
      </w:r>
      <w:r w:rsidRPr="00FD1FF9">
        <w:rPr>
          <w:b/>
          <w:noProof/>
          <w:sz w:val="2"/>
        </w:rPr>
        <mc:AlternateContent>
          <mc:Choice Requires="wpg">
            <w:drawing>
              <wp:inline distT="0" distB="0" distL="0" distR="0" wp14:anchorId="14AC893A" wp14:editId="2405EEA0">
                <wp:extent cx="5486400" cy="9525"/>
                <wp:effectExtent l="0" t="0" r="25400" b="15875"/>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9525"/>
                          <a:chOff x="0" y="0"/>
                          <a:chExt cx="9718" cy="17"/>
                        </a:xfrm>
                      </wpg:grpSpPr>
                      <wps:wsp>
                        <wps:cNvPr id="13" name="Line 7"/>
                        <wps:cNvCnPr/>
                        <wps:spPr bwMode="auto">
                          <a:xfrm>
                            <a:off x="0" y="8"/>
                            <a:ext cx="9718" cy="0"/>
                          </a:xfrm>
                          <a:prstGeom prst="line">
                            <a:avLst/>
                          </a:prstGeom>
                          <a:noFill/>
                          <a:ln w="19050" cmpd="sng">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 o:spid="_x0000_s1026" style="width:6in;height:.75pt;mso-position-horizontal-relative:char;mso-position-vertical-relative:line" coordsize="9718,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">
                <v:line id="Line 7" o:spid="_x0000_s1027" style="position:absolute;visibility:visible;mso-wrap-style:square" from="0,8" to="971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94oZwQAAANsAAAAPAAAAAAAAAAAAAAAA&#10;AKECAABkcnMvZG93bnJldi54bWxQSwUGAAAAAAQABAD5AAAAjwMAAAAA&#10;" strokeweight="1.5pt"/>
                <w10:anchorlock/>
              </v:group>
            </w:pict>
          </mc:Fallback>
        </mc:AlternateContent>
      </w:r>
    </w:p>
    <w:p w14:paraId="42974A43" w14:textId="77777777" w:rsidR="00FD1FF9" w:rsidRPr="00FD1FF9" w:rsidRDefault="00FD1FF9" w:rsidP="00FD1FF9">
      <w:pPr>
        <w:pStyle w:val="BodyText"/>
        <w:spacing w:before="0" w:line="20" w:lineRule="exact"/>
        <w:ind w:left="691" w:firstLine="0"/>
        <w:rPr>
          <w:b/>
          <w:sz w:val="2"/>
        </w:rPr>
      </w:pPr>
    </w:p>
    <w:p w14:paraId="69EAF52F" w14:textId="77777777" w:rsidR="00FD1FF9" w:rsidRPr="00FD1FF9" w:rsidRDefault="00FD1FF9" w:rsidP="00437241">
      <w:pPr>
        <w:rPr>
          <w:rFonts w:ascii="Times New Roman" w:hAnsi="Times New Roman" w:cs="Times New Roman"/>
          <w:b/>
        </w:rPr>
      </w:pPr>
    </w:p>
    <w:p w14:paraId="74251F65" w14:textId="20D530C2" w:rsidR="005F6556" w:rsidRPr="008B0715" w:rsidRDefault="00437241" w:rsidP="00437241">
      <w:pPr>
        <w:rPr>
          <w:rFonts w:ascii="Times New Roman" w:hAnsi="Times New Roman" w:cs="Times New Roman"/>
          <w:b/>
        </w:rPr>
      </w:pPr>
      <w:r w:rsidRPr="008B0715">
        <w:rPr>
          <w:rFonts w:ascii="Times New Roman" w:hAnsi="Times New Roman" w:cs="Times New Roman"/>
          <w:b/>
        </w:rPr>
        <w:t>LONG TITLE</w:t>
      </w:r>
    </w:p>
    <w:p w14:paraId="5095E092" w14:textId="2D2E8C9C" w:rsidR="00437241" w:rsidRPr="008B0715" w:rsidRDefault="00437241" w:rsidP="00437241">
      <w:pPr>
        <w:rPr>
          <w:rFonts w:ascii="Times New Roman" w:hAnsi="Times New Roman" w:cs="Times New Roman"/>
          <w:b/>
        </w:rPr>
      </w:pPr>
      <w:r w:rsidRPr="008B0715">
        <w:rPr>
          <w:rFonts w:ascii="Times New Roman" w:hAnsi="Times New Roman" w:cs="Times New Roman"/>
          <w:b/>
        </w:rPr>
        <w:t>General Description:</w:t>
      </w:r>
    </w:p>
    <w:p w14:paraId="6DD50533" w14:textId="693386C9" w:rsidR="00437241" w:rsidRDefault="00437241" w:rsidP="00437241">
      <w:pPr>
        <w:rPr>
          <w:rFonts w:ascii="Times New Roman" w:hAnsi="Times New Roman" w:cs="Times New Roman"/>
        </w:rPr>
      </w:pPr>
      <w:r>
        <w:rPr>
          <w:rFonts w:ascii="Times New Roman" w:hAnsi="Times New Roman" w:cs="Times New Roman"/>
        </w:rPr>
        <w:tab/>
        <w:t>This bill amends the insurance code to provide parity reporting and implementation requirements.</w:t>
      </w:r>
    </w:p>
    <w:p w14:paraId="4F325E2D" w14:textId="77777777" w:rsidR="005F6556" w:rsidRDefault="005F6556" w:rsidP="005F6556">
      <w:pPr>
        <w:jc w:val="center"/>
        <w:rPr>
          <w:rFonts w:ascii="Times New Roman" w:hAnsi="Times New Roman" w:cs="Times New Roman"/>
        </w:rPr>
      </w:pPr>
    </w:p>
    <w:p w14:paraId="5A53C12F" w14:textId="0109A29D" w:rsidR="005F6556" w:rsidRPr="008B0715" w:rsidRDefault="00512646" w:rsidP="005F6556">
      <w:pPr>
        <w:rPr>
          <w:rFonts w:ascii="Times New Roman" w:hAnsi="Times New Roman" w:cs="Times New Roman"/>
          <w:b/>
        </w:rPr>
      </w:pPr>
      <w:r w:rsidRPr="008B0715">
        <w:rPr>
          <w:rFonts w:ascii="Times New Roman" w:hAnsi="Times New Roman" w:cs="Times New Roman"/>
          <w:b/>
        </w:rPr>
        <w:t>Highlighted Provisions:</w:t>
      </w:r>
    </w:p>
    <w:p w14:paraId="56AB347E" w14:textId="235D53C6" w:rsidR="00512646" w:rsidRDefault="00512646" w:rsidP="005F6556">
      <w:pPr>
        <w:rPr>
          <w:rFonts w:ascii="Times New Roman" w:hAnsi="Times New Roman" w:cs="Times New Roman"/>
        </w:rPr>
      </w:pPr>
      <w:r>
        <w:rPr>
          <w:rFonts w:ascii="Times New Roman" w:hAnsi="Times New Roman" w:cs="Times New Roman"/>
        </w:rPr>
        <w:tab/>
        <w:t>This bill:</w:t>
      </w:r>
    </w:p>
    <w:p w14:paraId="69B01688" w14:textId="01D0A0B8" w:rsidR="00512646" w:rsidRDefault="00512646" w:rsidP="007D5FB5">
      <w:pPr>
        <w:rPr>
          <w:rFonts w:ascii="Times New Roman" w:hAnsi="Times New Roman" w:cs="Times New Roman"/>
        </w:rPr>
      </w:pPr>
      <w:r>
        <w:rPr>
          <w:rFonts w:ascii="Times New Roman" w:hAnsi="Times New Roman" w:cs="Times New Roman"/>
        </w:rPr>
        <w:tab/>
      </w:r>
      <w:r w:rsidR="007D5FB5">
        <w:rPr>
          <w:rFonts w:ascii="Arial" w:eastAsia="Arial" w:hAnsi="Arial" w:cs="Arial"/>
        </w:rPr>
        <w:t>�</w:t>
      </w:r>
      <w:r>
        <w:rPr>
          <w:rFonts w:ascii="Times New Roman" w:hAnsi="Times New Roman" w:cs="Times New Roman"/>
        </w:rPr>
        <w:tab/>
        <w:t>defines terms</w:t>
      </w:r>
    </w:p>
    <w:p w14:paraId="7641C2E1" w14:textId="3BB27010" w:rsidR="00512646" w:rsidRDefault="00512646" w:rsidP="005F6556">
      <w:pPr>
        <w:rPr>
          <w:rFonts w:ascii="Times New Roman" w:hAnsi="Times New Roman" w:cs="Times New Roman"/>
        </w:rPr>
      </w:pPr>
      <w:r>
        <w:rPr>
          <w:rFonts w:ascii="Times New Roman" w:hAnsi="Times New Roman" w:cs="Times New Roman"/>
        </w:rPr>
        <w:tab/>
      </w:r>
      <w:r w:rsidR="007D5FB5">
        <w:rPr>
          <w:rFonts w:ascii="Arial" w:eastAsia="Arial" w:hAnsi="Arial" w:cs="Arial"/>
        </w:rPr>
        <w:t>�</w:t>
      </w:r>
      <w:r>
        <w:rPr>
          <w:rFonts w:ascii="Times New Roman" w:hAnsi="Times New Roman" w:cs="Times New Roman"/>
        </w:rPr>
        <w:tab/>
        <w:t>requires insurers to report compliance</w:t>
      </w:r>
    </w:p>
    <w:p w14:paraId="47667C8D" w14:textId="78C6BB89" w:rsidR="00FD1FF9" w:rsidRPr="008B0715" w:rsidRDefault="00FD1FF9" w:rsidP="005F6556">
      <w:pPr>
        <w:rPr>
          <w:rFonts w:ascii="Times New Roman" w:hAnsi="Times New Roman" w:cs="Times New Roman"/>
          <w:b/>
        </w:rPr>
      </w:pPr>
      <w:r w:rsidRPr="008B0715">
        <w:rPr>
          <w:rFonts w:ascii="Times New Roman" w:hAnsi="Times New Roman" w:cs="Times New Roman"/>
          <w:b/>
        </w:rPr>
        <w:t>Money Appropriated in this Bill</w:t>
      </w:r>
      <w:r w:rsidR="008B0715">
        <w:rPr>
          <w:rFonts w:ascii="Times New Roman" w:hAnsi="Times New Roman" w:cs="Times New Roman"/>
          <w:b/>
        </w:rPr>
        <w:t>:</w:t>
      </w:r>
    </w:p>
    <w:p w14:paraId="41C51B25" w14:textId="7664C322" w:rsidR="00FD1FF9" w:rsidRDefault="00FD1FF9" w:rsidP="00FD1FF9">
      <w:pPr>
        <w:ind w:firstLine="720"/>
        <w:rPr>
          <w:rFonts w:ascii="Times New Roman" w:hAnsi="Times New Roman" w:cs="Times New Roman"/>
        </w:rPr>
      </w:pPr>
      <w:r>
        <w:rPr>
          <w:rFonts w:ascii="Times New Roman" w:hAnsi="Times New Roman" w:cs="Times New Roman"/>
        </w:rPr>
        <w:t>None</w:t>
      </w:r>
    </w:p>
    <w:p w14:paraId="129ED542" w14:textId="4B471B3C" w:rsidR="00FD1FF9" w:rsidRPr="008B0715" w:rsidRDefault="00FD1FF9" w:rsidP="00FD1FF9">
      <w:pPr>
        <w:rPr>
          <w:rFonts w:ascii="Times New Roman" w:hAnsi="Times New Roman" w:cs="Times New Roman"/>
          <w:b/>
        </w:rPr>
      </w:pPr>
      <w:r w:rsidRPr="008B0715">
        <w:rPr>
          <w:rFonts w:ascii="Times New Roman" w:hAnsi="Times New Roman" w:cs="Times New Roman"/>
          <w:b/>
        </w:rPr>
        <w:t>Other Special Clauses:</w:t>
      </w:r>
    </w:p>
    <w:p w14:paraId="7267F9A6" w14:textId="72D6E25A" w:rsidR="00FD1FF9" w:rsidRDefault="00FD1FF9" w:rsidP="00FD1FF9">
      <w:pPr>
        <w:rPr>
          <w:rFonts w:ascii="Times New Roman" w:hAnsi="Times New Roman" w:cs="Times New Roman"/>
        </w:rPr>
      </w:pPr>
      <w:r>
        <w:rPr>
          <w:rFonts w:ascii="Times New Roman" w:hAnsi="Times New Roman" w:cs="Times New Roman"/>
        </w:rPr>
        <w:tab/>
        <w:t>None</w:t>
      </w:r>
    </w:p>
    <w:p w14:paraId="5A2703EF" w14:textId="01ECB70D" w:rsidR="005F6556" w:rsidRPr="008B0715" w:rsidRDefault="00FD1FF9" w:rsidP="005F6556">
      <w:pPr>
        <w:rPr>
          <w:rFonts w:ascii="Times New Roman" w:hAnsi="Times New Roman" w:cs="Times New Roman"/>
          <w:b/>
        </w:rPr>
      </w:pPr>
      <w:r w:rsidRPr="008B0715">
        <w:rPr>
          <w:rFonts w:ascii="Times New Roman" w:hAnsi="Times New Roman" w:cs="Times New Roman"/>
          <w:b/>
        </w:rPr>
        <w:t>Utah Codes Affected:</w:t>
      </w:r>
    </w:p>
    <w:p w14:paraId="25CEDC31" w14:textId="68834FE9" w:rsidR="005F6556" w:rsidRDefault="00FD1FF9" w:rsidP="005F6556">
      <w:pPr>
        <w:rPr>
          <w:rFonts w:ascii="Times New Roman" w:hAnsi="Times New Roman" w:cs="Times New Roman"/>
        </w:rPr>
      </w:pPr>
      <w:r>
        <w:rPr>
          <w:rFonts w:ascii="Times New Roman" w:hAnsi="Times New Roman" w:cs="Times New Roman"/>
        </w:rPr>
        <w:t>ENACTS:</w:t>
      </w:r>
    </w:p>
    <w:p w14:paraId="71371090" w14:textId="068184C1" w:rsidR="00FD1FF9" w:rsidRDefault="00FD1FF9" w:rsidP="005F6556">
      <w:pPr>
        <w:rPr>
          <w:rFonts w:ascii="Times New Roman" w:hAnsi="Times New Roman" w:cs="Times New Roman"/>
        </w:rPr>
      </w:pPr>
      <w:r>
        <w:rPr>
          <w:rFonts w:ascii="Times New Roman" w:hAnsi="Times New Roman" w:cs="Times New Roman"/>
        </w:rPr>
        <w:t>31A-22-650</w:t>
      </w:r>
    </w:p>
    <w:p w14:paraId="77598AA4" w14:textId="77777777" w:rsidR="005F6556" w:rsidRDefault="005F6556" w:rsidP="005F6556">
      <w:pPr>
        <w:rPr>
          <w:rFonts w:ascii="Times New Roman" w:hAnsi="Times New Roman" w:cs="Times New Roman"/>
        </w:rPr>
      </w:pPr>
      <w:bookmarkStart w:id="0" w:name="_GoBack"/>
      <w:bookmarkEnd w:id="0"/>
    </w:p>
    <w:p w14:paraId="0346DCD0" w14:textId="77777777" w:rsidR="00434088" w:rsidRDefault="00434088" w:rsidP="00434088">
      <w:pPr>
        <w:pStyle w:val="BodyText"/>
        <w:spacing w:before="0"/>
        <w:ind w:left="0" w:firstLine="0"/>
        <w:rPr>
          <w:sz w:val="21"/>
        </w:rPr>
      </w:pPr>
    </w:p>
    <w:p w14:paraId="5091BCC4" w14:textId="77777777" w:rsidR="00434088" w:rsidRDefault="00434088" w:rsidP="00434088">
      <w:pPr>
        <w:pStyle w:val="BodyText"/>
        <w:spacing w:before="9"/>
        <w:ind w:left="0" w:firstLine="0"/>
        <w:rPr>
          <w:sz w:val="3"/>
        </w:rPr>
      </w:pPr>
      <w:r>
        <w:rPr>
          <w:noProof/>
        </w:rPr>
        <mc:AlternateContent>
          <mc:Choice Requires="wps">
            <w:drawing>
              <wp:anchor distT="0" distB="0" distL="0" distR="0" simplePos="0" relativeHeight="251661312" behindDoc="0" locked="0" layoutInCell="1" allowOverlap="1" wp14:anchorId="700B5C88" wp14:editId="3C841FA7">
                <wp:simplePos x="0" y="0"/>
                <wp:positionH relativeFrom="page">
                  <wp:posOffset>1143000</wp:posOffset>
                </wp:positionH>
                <wp:positionV relativeFrom="paragraph">
                  <wp:posOffset>89535</wp:posOffset>
                </wp:positionV>
                <wp:extent cx="5486400" cy="0"/>
                <wp:effectExtent l="0" t="0" r="25400" b="25400"/>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5875"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7.05pt" to="522pt,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" strokeweight="1.25pt">
                <w10:wrap type="topAndBottom" anchorx="page"/>
              </v:line>
            </w:pict>
          </mc:Fallback>
        </mc:AlternateContent>
      </w:r>
      <w:r>
        <w:rPr>
          <w:noProof/>
          <w:sz w:val="2"/>
        </w:rPr>
        <mc:AlternateContent>
          <mc:Choice Requires="wpg">
            <w:drawing>
              <wp:inline distT="0" distB="0" distL="0" distR="0" wp14:anchorId="6673FA2E" wp14:editId="46FF62F4">
                <wp:extent cx="5486400" cy="9525"/>
                <wp:effectExtent l="0" t="0" r="25400" b="15875"/>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9525"/>
                          <a:chOff x="0" y="0"/>
                          <a:chExt cx="9718" cy="17"/>
                        </a:xfrm>
                      </wpg:grpSpPr>
                      <wps:wsp>
                        <wps:cNvPr id="10" name="Line 7"/>
                        <wps:cNvCnPr/>
                        <wps:spPr bwMode="auto">
                          <a:xfrm>
                            <a:off x="0" y="8"/>
                            <a:ext cx="9718" cy="0"/>
                          </a:xfrm>
                          <a:prstGeom prst="line">
                            <a:avLst/>
                          </a:prstGeom>
                          <a:noFill/>
                          <a:ln w="19050" cmpd="sng">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 o:spid="_x0000_s1026" style="width:6in;height:.75pt;mso-position-horizontal-relative:char;mso-position-vertical-relative:line" coordsize="9718,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">
                <v:line id="Line 7" o:spid="_x0000_s1027" style="position:absolute;visibility:visible;mso-wrap-style:square" from="0,8" to="971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OJRRuxAAAANsAAAAPAAAAAAAAAAAA&#10;AAAAAKECAABkcnMvZG93bnJldi54bWxQSwUGAAAAAAQABAD5AAAAkgMAAAAA&#10;" strokeweight="1.5pt"/>
                <w10:anchorlock/>
              </v:group>
            </w:pict>
          </mc:Fallback>
        </mc:AlternateContent>
      </w:r>
    </w:p>
    <w:p w14:paraId="020378F3" w14:textId="77777777" w:rsidR="00434088" w:rsidRDefault="00434088" w:rsidP="00434088">
      <w:pPr>
        <w:pStyle w:val="BodyText"/>
        <w:spacing w:before="0" w:line="20" w:lineRule="exact"/>
        <w:ind w:left="691" w:firstLine="0"/>
        <w:rPr>
          <w:sz w:val="2"/>
        </w:rPr>
      </w:pPr>
    </w:p>
    <w:p w14:paraId="4128BBB3" w14:textId="77777777" w:rsidR="005F6556" w:rsidRDefault="005F6556" w:rsidP="005F6556">
      <w:pPr>
        <w:rPr>
          <w:rFonts w:ascii="Times New Roman" w:hAnsi="Times New Roman" w:cs="Times New Roman"/>
        </w:rPr>
      </w:pPr>
    </w:p>
    <w:p w14:paraId="52B5A143" w14:textId="77777777" w:rsidR="005F6556" w:rsidRDefault="005F6556" w:rsidP="005F6556">
      <w:pPr>
        <w:tabs>
          <w:tab w:val="left" w:pos="699"/>
          <w:tab w:val="left" w:pos="700"/>
        </w:tabs>
        <w:rPr>
          <w:rFonts w:ascii="Times New Roman" w:hAnsi="Times New Roman" w:cs="Times New Roman"/>
          <w:i/>
        </w:rPr>
      </w:pPr>
      <w:r w:rsidRPr="005F6556">
        <w:rPr>
          <w:rFonts w:ascii="Times New Roman" w:hAnsi="Times New Roman" w:cs="Times New Roman"/>
          <w:i/>
        </w:rPr>
        <w:t>Be it enacted by the Legislature of the state of Utah:</w:t>
      </w:r>
    </w:p>
    <w:p w14:paraId="1CF85C03" w14:textId="77777777" w:rsidR="005F6556" w:rsidRDefault="005F6556" w:rsidP="005F6556">
      <w:pPr>
        <w:tabs>
          <w:tab w:val="left" w:pos="699"/>
          <w:tab w:val="left" w:pos="700"/>
        </w:tabs>
        <w:rPr>
          <w:rFonts w:ascii="Times New Roman" w:hAnsi="Times New Roman" w:cs="Times New Roman"/>
        </w:rPr>
      </w:pPr>
      <w:r>
        <w:rPr>
          <w:rFonts w:ascii="Times New Roman" w:hAnsi="Times New Roman" w:cs="Times New Roman"/>
        </w:rPr>
        <w:tab/>
        <w:t>Section 1. Section 31A-22-650 is enacted to read:</w:t>
      </w:r>
    </w:p>
    <w:p w14:paraId="7EEE9C4E" w14:textId="77777777" w:rsidR="005F6556" w:rsidRDefault="005F6556" w:rsidP="005F6556">
      <w:pPr>
        <w:tabs>
          <w:tab w:val="left" w:pos="699"/>
          <w:tab w:val="left" w:pos="700"/>
        </w:tabs>
        <w:rPr>
          <w:rFonts w:ascii="Times New Roman" w:hAnsi="Times New Roman" w:cs="Times New Roman"/>
          <w:b/>
        </w:rPr>
      </w:pPr>
      <w:r>
        <w:rPr>
          <w:rFonts w:ascii="Times New Roman" w:hAnsi="Times New Roman" w:cs="Times New Roman"/>
        </w:rPr>
        <w:tab/>
      </w:r>
      <w:proofErr w:type="gramStart"/>
      <w:r w:rsidRPr="005F6556">
        <w:rPr>
          <w:rFonts w:ascii="Times New Roman" w:hAnsi="Times New Roman" w:cs="Times New Roman"/>
          <w:b/>
        </w:rPr>
        <w:t>31A-22-650. Mental health parity implementation requirements.</w:t>
      </w:r>
      <w:proofErr w:type="gramEnd"/>
    </w:p>
    <w:p w14:paraId="22EF458A" w14:textId="77777777" w:rsidR="00E17E3A" w:rsidRDefault="005F6556" w:rsidP="005F6556">
      <w:pPr>
        <w:tabs>
          <w:tab w:val="left" w:pos="699"/>
          <w:tab w:val="left" w:pos="700"/>
        </w:tabs>
        <w:rPr>
          <w:rFonts w:ascii="Times New Roman" w:hAnsi="Times New Roman" w:cs="Times New Roman"/>
          <w:u w:val="single"/>
        </w:rPr>
      </w:pPr>
      <w:r>
        <w:rPr>
          <w:rFonts w:ascii="Times New Roman" w:hAnsi="Times New Roman" w:cs="Times New Roman"/>
        </w:rPr>
        <w:tab/>
      </w:r>
      <w:r w:rsidRPr="00E17E3A">
        <w:rPr>
          <w:rFonts w:ascii="Times New Roman" w:hAnsi="Times New Roman" w:cs="Times New Roman"/>
          <w:u w:val="single"/>
        </w:rPr>
        <w:t>(1) As used in this section:</w:t>
      </w:r>
    </w:p>
    <w:p w14:paraId="504B7382" w14:textId="77777777" w:rsidR="005F6556" w:rsidRPr="00E17E3A" w:rsidRDefault="00E17E3A" w:rsidP="005F6556">
      <w:pPr>
        <w:tabs>
          <w:tab w:val="left" w:pos="699"/>
          <w:tab w:val="left" w:pos="700"/>
        </w:tabs>
        <w:rPr>
          <w:rFonts w:ascii="Times New Roman" w:hAnsi="Times New Roman" w:cs="Times New Roman"/>
          <w:u w:val="single"/>
        </w:rPr>
      </w:pPr>
      <w:r>
        <w:rPr>
          <w:rFonts w:ascii="Times New Roman" w:hAnsi="Times New Roman" w:cs="Times New Roman"/>
          <w:u w:val="single"/>
        </w:rPr>
        <w:tab/>
      </w:r>
      <w:r w:rsidR="007E527A">
        <w:rPr>
          <w:rFonts w:ascii="Times New Roman" w:hAnsi="Times New Roman" w:cs="Times New Roman"/>
          <w:u w:val="single"/>
        </w:rPr>
        <w:t>(a</w:t>
      </w:r>
      <w:r w:rsidR="005F6556" w:rsidRPr="00E17E3A">
        <w:rPr>
          <w:rFonts w:ascii="Times New Roman" w:hAnsi="Times New Roman" w:cs="Times New Roman"/>
          <w:u w:val="single"/>
        </w:rPr>
        <w:t xml:space="preserve">) “Mental health </w:t>
      </w:r>
      <w:r w:rsidR="007E527A">
        <w:rPr>
          <w:rFonts w:ascii="Times New Roman" w:hAnsi="Times New Roman" w:cs="Times New Roman"/>
          <w:u w:val="single"/>
        </w:rPr>
        <w:t>and</w:t>
      </w:r>
      <w:r w:rsidR="005F6556" w:rsidRPr="00E17E3A">
        <w:rPr>
          <w:rFonts w:ascii="Times New Roman" w:hAnsi="Times New Roman" w:cs="Times New Roman"/>
          <w:u w:val="single"/>
        </w:rPr>
        <w:t xml:space="preserve"> substance use disorder benefits” means</w:t>
      </w:r>
      <w:r w:rsidRPr="00E17E3A">
        <w:rPr>
          <w:rFonts w:ascii="Times New Roman" w:hAnsi="Times New Roman" w:cs="Times New Roman"/>
          <w:u w:val="single"/>
        </w:rPr>
        <w:t xml:space="preserve"> 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799B1ACA" w14:textId="77777777" w:rsidR="007E527A" w:rsidRDefault="007E527A" w:rsidP="007E527A">
      <w:pPr>
        <w:tabs>
          <w:tab w:val="left" w:pos="699"/>
          <w:tab w:val="left" w:pos="700"/>
        </w:tabs>
        <w:rPr>
          <w:rFonts w:ascii="Times New Roman" w:hAnsi="Times New Roman" w:cs="Times New Roman"/>
          <w:u w:val="single"/>
        </w:rPr>
      </w:pPr>
      <w:r>
        <w:rPr>
          <w:rFonts w:ascii="Times New Roman" w:hAnsi="Times New Roman" w:cs="Times New Roman"/>
          <w:u w:val="single"/>
        </w:rPr>
        <w:tab/>
        <w:t>(b</w:t>
      </w:r>
      <w:r w:rsidR="00E17E3A" w:rsidRPr="00E17E3A">
        <w:rPr>
          <w:rFonts w:ascii="Times New Roman" w:hAnsi="Times New Roman" w:cs="Times New Roman"/>
          <w:u w:val="single"/>
        </w:rPr>
        <w:t>)</w:t>
      </w:r>
      <w:r w:rsidR="00E17E3A">
        <w:rPr>
          <w:rFonts w:ascii="Times New Roman" w:hAnsi="Times New Roman" w:cs="Times New Roman"/>
          <w:u w:val="single"/>
        </w:rPr>
        <w:t xml:space="preserve"> </w:t>
      </w:r>
      <w:r>
        <w:rPr>
          <w:rFonts w:ascii="Times New Roman" w:hAnsi="Times New Roman" w:cs="Times New Roman"/>
          <w:u w:val="single"/>
        </w:rPr>
        <w:t>“</w:t>
      </w:r>
      <w:proofErr w:type="spellStart"/>
      <w:r>
        <w:rPr>
          <w:rFonts w:ascii="Times New Roman" w:hAnsi="Times New Roman" w:cs="Times New Roman"/>
          <w:u w:val="single"/>
        </w:rPr>
        <w:t>Nonquantitative</w:t>
      </w:r>
      <w:proofErr w:type="spellEnd"/>
      <w:r>
        <w:rPr>
          <w:rFonts w:ascii="Times New Roman" w:hAnsi="Times New Roman" w:cs="Times New Roman"/>
          <w:u w:val="single"/>
        </w:rPr>
        <w:t xml:space="preserve"> treatment limitation” means limitations that are not </w:t>
      </w:r>
      <w:r w:rsidRPr="007E527A">
        <w:rPr>
          <w:rFonts w:ascii="Times New Roman" w:hAnsi="Times New Roman" w:cs="Times New Roman"/>
          <w:u w:val="single"/>
        </w:rPr>
        <w:t>expressed numerically, but otherwise limit the scope or duration of</w:t>
      </w:r>
      <w:r>
        <w:rPr>
          <w:rFonts w:ascii="Times New Roman" w:hAnsi="Times New Roman" w:cs="Times New Roman"/>
          <w:u w:val="single"/>
        </w:rPr>
        <w:t xml:space="preserve"> </w:t>
      </w:r>
      <w:r w:rsidRPr="007E527A">
        <w:rPr>
          <w:rFonts w:ascii="Times New Roman" w:hAnsi="Times New Roman" w:cs="Times New Roman"/>
          <w:u w:val="single"/>
        </w:rPr>
        <w:t>benefits for treatment.</w:t>
      </w:r>
    </w:p>
    <w:p w14:paraId="4E5FAC0C" w14:textId="0324F102" w:rsidR="007E527A" w:rsidRDefault="007E527A" w:rsidP="007E527A">
      <w:pPr>
        <w:tabs>
          <w:tab w:val="left" w:pos="699"/>
          <w:tab w:val="left" w:pos="700"/>
        </w:tabs>
        <w:rPr>
          <w:rFonts w:ascii="Times New Roman" w:hAnsi="Times New Roman" w:cs="Times New Roman"/>
          <w:u w:val="single"/>
        </w:rPr>
      </w:pPr>
      <w:r>
        <w:rPr>
          <w:rFonts w:ascii="Times New Roman" w:hAnsi="Times New Roman" w:cs="Times New Roman"/>
          <w:u w:val="single"/>
        </w:rPr>
        <w:lastRenderedPageBreak/>
        <w:tab/>
        <w:t xml:space="preserve">(2) </w:t>
      </w:r>
      <w:r w:rsidRPr="007E527A">
        <w:rPr>
          <w:rFonts w:ascii="Times New Roman" w:hAnsi="Times New Roman" w:cs="Times New Roman"/>
          <w:u w:val="single"/>
        </w:rPr>
        <w:t xml:space="preserve">All insurers </w:t>
      </w:r>
      <w:r>
        <w:rPr>
          <w:rFonts w:ascii="Times New Roman" w:hAnsi="Times New Roman" w:cs="Times New Roman"/>
          <w:u w:val="single"/>
        </w:rPr>
        <w:t xml:space="preserve">that offer health benefit plans in the individual or group markets that provide mental health and substance use disorder benefits </w:t>
      </w:r>
      <w:r w:rsidRPr="007E527A">
        <w:rPr>
          <w:rFonts w:ascii="Times New Roman" w:hAnsi="Times New Roman" w:cs="Times New Roman"/>
          <w:u w:val="single"/>
        </w:rPr>
        <w:t xml:space="preserve">submit an annual report to the </w:t>
      </w:r>
      <w:r w:rsidR="00A91E8D">
        <w:rPr>
          <w:rFonts w:ascii="Times New Roman" w:hAnsi="Times New Roman" w:cs="Times New Roman"/>
          <w:u w:val="single"/>
        </w:rPr>
        <w:t>commissioner</w:t>
      </w:r>
      <w:r w:rsidRPr="007E527A">
        <w:rPr>
          <w:rFonts w:ascii="Times New Roman" w:hAnsi="Times New Roman" w:cs="Times New Roman"/>
          <w:u w:val="single"/>
        </w:rPr>
        <w:t xml:space="preserve"> on or before </w:t>
      </w:r>
      <w:r w:rsidR="00CD5B7B">
        <w:rPr>
          <w:rFonts w:ascii="Times New Roman" w:hAnsi="Times New Roman" w:cs="Times New Roman"/>
          <w:u w:val="single"/>
        </w:rPr>
        <w:t>March 1</w:t>
      </w:r>
      <w:r w:rsidRPr="007E527A">
        <w:rPr>
          <w:rFonts w:ascii="Times New Roman" w:hAnsi="Times New Roman" w:cs="Times New Roman"/>
          <w:u w:val="single"/>
        </w:rPr>
        <w:t xml:space="preserve"> that contains the following information:</w:t>
      </w:r>
    </w:p>
    <w:p w14:paraId="47581B28" w14:textId="77777777" w:rsidR="007E527A" w:rsidRPr="007E527A" w:rsidRDefault="007E527A" w:rsidP="007E527A">
      <w:pPr>
        <w:tabs>
          <w:tab w:val="left" w:pos="699"/>
          <w:tab w:val="left" w:pos="700"/>
        </w:tabs>
        <w:rPr>
          <w:rFonts w:ascii="Times New Roman" w:hAnsi="Times New Roman" w:cs="Times New Roman"/>
          <w:u w:val="single"/>
        </w:rPr>
      </w:pPr>
      <w:r>
        <w:rPr>
          <w:rFonts w:ascii="Times New Roman" w:hAnsi="Times New Roman" w:cs="Times New Roman"/>
          <w:u w:val="single"/>
        </w:rPr>
        <w:tab/>
        <w:t xml:space="preserve">(a) </w:t>
      </w:r>
      <w:r w:rsidRPr="007E527A">
        <w:rPr>
          <w:rFonts w:ascii="Times New Roman" w:hAnsi="Times New Roman" w:cs="Times New Roman"/>
          <w:u w:val="single"/>
        </w:rPr>
        <w:t xml:space="preserve">A description of the process used to develop or select the medical necessity criteria for mental health and substance use disorder benefits and the process used to develop or select the medical necessity criteria for medical and surgical benefits. </w:t>
      </w:r>
    </w:p>
    <w:p w14:paraId="1A169C5C" w14:textId="77777777" w:rsidR="007E527A" w:rsidRPr="007E527A" w:rsidRDefault="007E527A" w:rsidP="007E527A">
      <w:pPr>
        <w:tabs>
          <w:tab w:val="left" w:pos="699"/>
          <w:tab w:val="left" w:pos="700"/>
        </w:tabs>
        <w:rPr>
          <w:rFonts w:ascii="Times New Roman" w:hAnsi="Times New Roman" w:cs="Times New Roman"/>
          <w:u w:val="single"/>
        </w:rPr>
      </w:pPr>
      <w:r>
        <w:rPr>
          <w:rFonts w:ascii="Times New Roman" w:hAnsi="Times New Roman" w:cs="Times New Roman"/>
          <w:u w:val="single"/>
        </w:rPr>
        <w:tab/>
        <w:t xml:space="preserve">(b) </w:t>
      </w:r>
      <w:r w:rsidRPr="007E527A">
        <w:rPr>
          <w:rFonts w:ascii="Times New Roman" w:hAnsi="Times New Roman" w:cs="Times New Roman"/>
          <w:u w:val="single"/>
        </w:rPr>
        <w:t>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 any classification of benefits.</w:t>
      </w:r>
    </w:p>
    <w:p w14:paraId="70792C31" w14:textId="77777777" w:rsidR="007E527A" w:rsidRDefault="007E527A" w:rsidP="007E527A">
      <w:pPr>
        <w:tabs>
          <w:tab w:val="left" w:pos="699"/>
          <w:tab w:val="left" w:pos="700"/>
        </w:tabs>
        <w:rPr>
          <w:rFonts w:ascii="Times New Roman" w:hAnsi="Times New Roman" w:cs="Times New Roman"/>
          <w:u w:val="single"/>
        </w:rPr>
      </w:pPr>
      <w:r>
        <w:rPr>
          <w:rFonts w:ascii="Times New Roman" w:hAnsi="Times New Roman" w:cs="Times New Roman"/>
          <w:u w:val="single"/>
        </w:rPr>
        <w:tab/>
        <w:t xml:space="preserve">(c) </w:t>
      </w:r>
      <w:r w:rsidRPr="007E527A">
        <w:rPr>
          <w:rFonts w:ascii="Times New Roman" w:hAnsi="Times New Roman" w:cs="Times New Roman"/>
          <w:u w:val="single"/>
        </w:rPr>
        <w:t>The results of an analysis that demonstrates that for the medical necessity criteria described in item (a) and for each NQTL identified in item (b),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2DA7B2E3" w14:textId="6ABF500A" w:rsidR="00E63F52" w:rsidRPr="00E63F52" w:rsidRDefault="00E63F52" w:rsidP="00E63F52">
      <w:pPr>
        <w:tabs>
          <w:tab w:val="left" w:pos="699"/>
          <w:tab w:val="left" w:pos="700"/>
        </w:tabs>
        <w:rPr>
          <w:rFonts w:ascii="Times New Roman" w:hAnsi="Times New Roman" w:cs="Times New Roman"/>
          <w:u w:val="single"/>
        </w:rPr>
      </w:pPr>
      <w:r>
        <w:rPr>
          <w:rFonts w:ascii="Times New Roman" w:hAnsi="Times New Roman" w:cs="Times New Roman"/>
          <w:u w:val="single"/>
        </w:rPr>
        <w:tab/>
        <w:t>(</w:t>
      </w:r>
      <w:proofErr w:type="spellStart"/>
      <w:r>
        <w:rPr>
          <w:rFonts w:ascii="Times New Roman" w:hAnsi="Times New Roman" w:cs="Times New Roman"/>
          <w:u w:val="single"/>
        </w:rPr>
        <w:t>i</w:t>
      </w:r>
      <w:proofErr w:type="spellEnd"/>
      <w:r>
        <w:rPr>
          <w:rFonts w:ascii="Times New Roman" w:hAnsi="Times New Roman" w:cs="Times New Roman"/>
          <w:u w:val="single"/>
        </w:rPr>
        <w:t xml:space="preserve">) </w:t>
      </w:r>
      <w:r w:rsidRPr="00E63F52">
        <w:rPr>
          <w:rFonts w:ascii="Times New Roman" w:hAnsi="Times New Roman" w:cs="Times New Roman"/>
          <w:u w:val="single"/>
        </w:rPr>
        <w:t>Identify the factors used to determine that an NQTL will apply to a benefit, including factors that were considered but rejected</w:t>
      </w:r>
      <w:proofErr w:type="gramStart"/>
      <w:r w:rsidR="00955671">
        <w:rPr>
          <w:rFonts w:ascii="Times New Roman" w:hAnsi="Times New Roman" w:cs="Times New Roman"/>
          <w:u w:val="single"/>
        </w:rPr>
        <w:t>;</w:t>
      </w:r>
      <w:proofErr w:type="gramEnd"/>
    </w:p>
    <w:p w14:paraId="15867307" w14:textId="486E7888" w:rsidR="00E63F52" w:rsidRPr="00E63F52" w:rsidRDefault="00E63F52" w:rsidP="00E63F52">
      <w:pPr>
        <w:tabs>
          <w:tab w:val="left" w:pos="699"/>
          <w:tab w:val="left" w:pos="700"/>
        </w:tabs>
        <w:rPr>
          <w:rFonts w:ascii="Times New Roman" w:hAnsi="Times New Roman" w:cs="Times New Roman"/>
          <w:u w:val="single"/>
        </w:rPr>
      </w:pPr>
      <w:r>
        <w:rPr>
          <w:rFonts w:ascii="Times New Roman" w:hAnsi="Times New Roman" w:cs="Times New Roman"/>
          <w:u w:val="single"/>
        </w:rPr>
        <w:tab/>
        <w:t xml:space="preserve">(ii) </w:t>
      </w:r>
      <w:r w:rsidRPr="00E63F52">
        <w:rPr>
          <w:rFonts w:ascii="Times New Roman" w:hAnsi="Times New Roman" w:cs="Times New Roman"/>
          <w:u w:val="single"/>
        </w:rPr>
        <w:t>Identify and define the specific evidentiary standards used to define the factors and any other evidence relied upon in designing each NQTL</w:t>
      </w:r>
      <w:r w:rsidR="00955671">
        <w:rPr>
          <w:rFonts w:ascii="Times New Roman" w:hAnsi="Times New Roman" w:cs="Times New Roman"/>
          <w:u w:val="single"/>
        </w:rPr>
        <w:t>;</w:t>
      </w:r>
    </w:p>
    <w:p w14:paraId="61F78EBC" w14:textId="5112DEA2" w:rsidR="00E63F52" w:rsidRPr="00E63F52" w:rsidRDefault="00E63F52" w:rsidP="00E63F52">
      <w:pPr>
        <w:tabs>
          <w:tab w:val="left" w:pos="699"/>
          <w:tab w:val="left" w:pos="700"/>
        </w:tabs>
        <w:rPr>
          <w:rFonts w:ascii="Times New Roman" w:hAnsi="Times New Roman" w:cs="Times New Roman"/>
          <w:u w:val="single"/>
        </w:rPr>
      </w:pPr>
      <w:r>
        <w:rPr>
          <w:rFonts w:ascii="Times New Roman" w:hAnsi="Times New Roman" w:cs="Times New Roman"/>
          <w:u w:val="single"/>
        </w:rPr>
        <w:tab/>
        <w:t xml:space="preserve">(iii) </w:t>
      </w:r>
      <w:r w:rsidRPr="00E63F52">
        <w:rPr>
          <w:rFonts w:ascii="Times New Roman" w:hAnsi="Times New Roman" w:cs="Times New Roman"/>
          <w:u w:val="single"/>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sidR="00955671">
        <w:rPr>
          <w:rFonts w:ascii="Times New Roman" w:hAnsi="Times New Roman" w:cs="Times New Roman"/>
          <w:u w:val="single"/>
        </w:rPr>
        <w:t>;</w:t>
      </w:r>
    </w:p>
    <w:p w14:paraId="712BAF2A" w14:textId="5BF3D5E6" w:rsidR="00E63F52" w:rsidRPr="00E63F52" w:rsidRDefault="00E63F52" w:rsidP="00E63F52">
      <w:pPr>
        <w:tabs>
          <w:tab w:val="left" w:pos="699"/>
          <w:tab w:val="left" w:pos="700"/>
        </w:tabs>
        <w:rPr>
          <w:rFonts w:ascii="Times New Roman" w:hAnsi="Times New Roman" w:cs="Times New Roman"/>
          <w:u w:val="single"/>
        </w:rPr>
      </w:pPr>
      <w:r>
        <w:rPr>
          <w:rFonts w:ascii="Times New Roman" w:hAnsi="Times New Roman" w:cs="Times New Roman"/>
          <w:u w:val="single"/>
        </w:rPr>
        <w:tab/>
        <w:t xml:space="preserve">(iv) </w:t>
      </w:r>
      <w:r w:rsidRPr="00E63F52">
        <w:rPr>
          <w:rFonts w:ascii="Times New Roman" w:hAnsi="Times New Roman" w:cs="Times New Roman"/>
          <w:u w:val="single"/>
        </w:rPr>
        <w:t>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r w:rsidR="00955671">
        <w:rPr>
          <w:rFonts w:ascii="Times New Roman" w:hAnsi="Times New Roman" w:cs="Times New Roman"/>
          <w:u w:val="single"/>
        </w:rPr>
        <w:t>; and</w:t>
      </w:r>
    </w:p>
    <w:p w14:paraId="0B020CA4" w14:textId="1BAC466F" w:rsidR="00AE7F12" w:rsidRDefault="00E63F52" w:rsidP="00B36DB8">
      <w:pPr>
        <w:tabs>
          <w:tab w:val="left" w:pos="699"/>
          <w:tab w:val="left" w:pos="700"/>
        </w:tabs>
        <w:rPr>
          <w:rFonts w:ascii="Times New Roman" w:hAnsi="Times New Roman" w:cs="Times New Roman"/>
          <w:u w:val="single"/>
        </w:rPr>
      </w:pPr>
      <w:r>
        <w:rPr>
          <w:rFonts w:ascii="Times New Roman" w:hAnsi="Times New Roman" w:cs="Times New Roman"/>
          <w:u w:val="single"/>
        </w:rPr>
        <w:tab/>
        <w:t xml:space="preserve">(v) </w:t>
      </w:r>
      <w:r w:rsidRPr="00E63F52">
        <w:rPr>
          <w:rFonts w:ascii="Times New Roman" w:hAnsi="Times New Roman" w:cs="Times New Roman"/>
          <w:u w:val="single"/>
        </w:rPr>
        <w:t xml:space="preserve">Disclose the specific findings and conclusions reached by the insurer that the results of the analyses above indicate that the insurer is in compliance with this section and the </w:t>
      </w:r>
      <w:r w:rsidR="000975CD" w:rsidRPr="000975CD">
        <w:rPr>
          <w:rFonts w:ascii="Times New Roman" w:hAnsi="Times New Roman" w:cs="Times New Roman"/>
          <w:u w:val="single"/>
        </w:rPr>
        <w:t>42 U.S.C. Sec. 300gg-26</w:t>
      </w:r>
      <w:r w:rsidRPr="00E63F52">
        <w:rPr>
          <w:rFonts w:ascii="Times New Roman" w:hAnsi="Times New Roman" w:cs="Times New Roman"/>
          <w:u w:val="single"/>
        </w:rPr>
        <w:t xml:space="preserve"> and its implementing and related regulations, which includes 45 CFR 146.136, 45 CFR 147.160, and 45 CFR 156.115(a)(3).</w:t>
      </w:r>
    </w:p>
    <w:p w14:paraId="795F44DE" w14:textId="77777777" w:rsidR="002A7175" w:rsidRDefault="002A7175" w:rsidP="002A7175">
      <w:pPr>
        <w:pStyle w:val="BodyText"/>
        <w:spacing w:before="0"/>
        <w:ind w:left="0" w:firstLine="0"/>
        <w:rPr>
          <w:sz w:val="20"/>
        </w:rPr>
      </w:pPr>
    </w:p>
    <w:p w14:paraId="56E202F7" w14:textId="3F205247" w:rsidR="002A7175" w:rsidRDefault="002A7175" w:rsidP="002A7175">
      <w:pPr>
        <w:pStyle w:val="BodyText"/>
        <w:spacing w:before="0"/>
        <w:ind w:left="0" w:firstLine="0"/>
        <w:rPr>
          <w:sz w:val="21"/>
        </w:rPr>
      </w:pPr>
    </w:p>
    <w:p w14:paraId="3798A38F" w14:textId="560140AA" w:rsidR="002A7175" w:rsidRDefault="00E6523F" w:rsidP="002A7175">
      <w:pPr>
        <w:pStyle w:val="BodyText"/>
        <w:spacing w:before="9"/>
        <w:ind w:left="0" w:firstLine="0"/>
        <w:rPr>
          <w:sz w:val="3"/>
        </w:rPr>
      </w:pPr>
      <w:r>
        <w:rPr>
          <w:noProof/>
        </w:rPr>
        <mc:AlternateContent>
          <mc:Choice Requires="wps">
            <w:drawing>
              <wp:anchor distT="0" distB="0" distL="0" distR="0" simplePos="0" relativeHeight="251659264" behindDoc="0" locked="0" layoutInCell="1" allowOverlap="1" wp14:anchorId="0822BDE9" wp14:editId="31B1B916">
                <wp:simplePos x="0" y="0"/>
                <wp:positionH relativeFrom="page">
                  <wp:posOffset>1143000</wp:posOffset>
                </wp:positionH>
                <wp:positionV relativeFrom="paragraph">
                  <wp:posOffset>89535</wp:posOffset>
                </wp:positionV>
                <wp:extent cx="5486400" cy="0"/>
                <wp:effectExtent l="0" t="0" r="25400" b="2540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7.05pt" to="522pt,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" strokeweight=".84pt">
                <w10:wrap type="topAndBottom" anchorx="page"/>
              </v:line>
            </w:pict>
          </mc:Fallback>
        </mc:AlternateContent>
      </w:r>
      <w:r>
        <w:rPr>
          <w:noProof/>
          <w:sz w:val="2"/>
        </w:rPr>
        <mc:AlternateContent>
          <mc:Choice Requires="wpg">
            <w:drawing>
              <wp:inline distT="0" distB="0" distL="0" distR="0" wp14:anchorId="3675C860" wp14:editId="245D8452">
                <wp:extent cx="5486400" cy="9525"/>
                <wp:effectExtent l="0" t="0" r="25400" b="15875"/>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9525"/>
                          <a:chOff x="0" y="0"/>
                          <a:chExt cx="9718" cy="17"/>
                        </a:xfrm>
                      </wpg:grpSpPr>
                      <wps:wsp>
                        <wps:cNvPr id="6" name="Line 7"/>
                        <wps:cNvCnPr/>
                        <wps:spPr bwMode="auto">
                          <a:xfrm>
                            <a:off x="0" y="8"/>
                            <a:ext cx="9718"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 o:spid="_x0000_s1026" style="width:6in;height:.75pt;mso-position-horizontal-relative:char;mso-position-vertical-relative:line" coordsize="9718,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">
                <v:line id="Line 7" o:spid="_x0000_s1027" style="position:absolute;visibility:visible;mso-wrap-style:square" from="0,8" to="971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XGN48EAAADaAAAADwAAAGRycy9kb3ducmV2LnhtbESPX0sDMRDE3wW/Q9iCL9LmrFDstWkR&#10;QRD0pX/weUm2l6OX3SOJveu3N4LQx2FmfsOst2Po1IViaoUNPM0qUMRWXMuNgePhffoCKmVkh50w&#10;GbhSgu3m/m6NtZOBd3TZ50YVCKcaDfic+1rrZD0FTDPpiYt3khgwFxkb7SIOBR46Pa+qhQ7Yclnw&#10;2NObJ3ve/wQDo6C03acsY3oc/Je9zv2z/TbmYTK+rkBlGvMt/N/+cAYW8Hel3AC9+QU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pcY3jwQAAANoAAAAPAAAAAAAAAAAAAAAA&#10;AKECAABkcnMvZG93bnJldi54bWxQSwUGAAAAAAQABAD5AAAAjwMAAAAA&#10;" strokeweight=".84pt"/>
                <w10:anchorlock/>
              </v:group>
            </w:pict>
          </mc:Fallback>
        </mc:AlternateContent>
      </w:r>
    </w:p>
    <w:p w14:paraId="75C77904" w14:textId="36FCE7F1" w:rsidR="002A7175" w:rsidRDefault="002A7175" w:rsidP="002A7175">
      <w:pPr>
        <w:pStyle w:val="BodyText"/>
        <w:spacing w:before="0" w:line="20" w:lineRule="exact"/>
        <w:ind w:left="691" w:firstLine="0"/>
        <w:rPr>
          <w:sz w:val="2"/>
        </w:rPr>
      </w:pPr>
    </w:p>
    <w:p w14:paraId="68ABB363" w14:textId="53ABAD69" w:rsidR="00AE7F12" w:rsidRDefault="00AE7F12" w:rsidP="00AE7F12">
      <w:pPr>
        <w:rPr>
          <w:rFonts w:ascii="Times New Roman" w:hAnsi="Times New Roman" w:cs="Times New Roman"/>
          <w:u w:val="single"/>
        </w:rPr>
      </w:pPr>
    </w:p>
    <w:p w14:paraId="1E0DC591" w14:textId="77777777" w:rsidR="00AE7F12" w:rsidRDefault="00AE7F12" w:rsidP="00AE7F12">
      <w:pPr>
        <w:rPr>
          <w:rFonts w:ascii="Times New Roman" w:hAnsi="Times New Roman" w:cs="Times New Roman"/>
          <w:u w:val="single"/>
        </w:rPr>
      </w:pPr>
    </w:p>
    <w:p w14:paraId="11611509" w14:textId="0636B4D2" w:rsidR="00AE7F12" w:rsidRPr="00AE7F12" w:rsidRDefault="00AE7F12" w:rsidP="00AE7F12">
      <w:pPr>
        <w:ind w:left="720" w:hanging="720"/>
        <w:rPr>
          <w:rFonts w:ascii="Times New Roman" w:hAnsi="Times New Roman" w:cs="Times New Roman"/>
          <w:b/>
        </w:rPr>
      </w:pPr>
      <w:r w:rsidRPr="00AE7F12">
        <w:rPr>
          <w:rFonts w:ascii="Times New Roman" w:hAnsi="Times New Roman" w:cs="Times New Roman"/>
          <w:b/>
        </w:rPr>
        <w:t>Legislative Review Note</w:t>
      </w:r>
    </w:p>
    <w:p w14:paraId="2EF19D92" w14:textId="0C30A739" w:rsidR="00AE7F12" w:rsidRPr="00AE7F12" w:rsidRDefault="00AE7F12" w:rsidP="00AE7F12">
      <w:pPr>
        <w:ind w:left="720"/>
        <w:rPr>
          <w:rFonts w:ascii="Times New Roman" w:hAnsi="Times New Roman" w:cs="Times New Roman"/>
          <w:b/>
        </w:rPr>
      </w:pPr>
      <w:r w:rsidRPr="00AE7F12">
        <w:rPr>
          <w:rFonts w:ascii="Times New Roman" w:hAnsi="Times New Roman" w:cs="Times New Roman"/>
          <w:b/>
        </w:rPr>
        <w:t xml:space="preserve">As of x-xx-xx </w:t>
      </w:r>
      <w:proofErr w:type="spellStart"/>
      <w:r w:rsidRPr="00AE7F12">
        <w:rPr>
          <w:rFonts w:ascii="Times New Roman" w:hAnsi="Times New Roman" w:cs="Times New Roman"/>
          <w:b/>
        </w:rPr>
        <w:t>x</w:t>
      </w:r>
      <w:proofErr w:type="gramStart"/>
      <w:r w:rsidRPr="00AE7F12">
        <w:rPr>
          <w:rFonts w:ascii="Times New Roman" w:hAnsi="Times New Roman" w:cs="Times New Roman"/>
          <w:b/>
        </w:rPr>
        <w:t>:xx</w:t>
      </w:r>
      <w:proofErr w:type="spellEnd"/>
      <w:proofErr w:type="gramEnd"/>
      <w:r w:rsidRPr="00AE7F12">
        <w:rPr>
          <w:rFonts w:ascii="Times New Roman" w:hAnsi="Times New Roman" w:cs="Times New Roman"/>
          <w:b/>
        </w:rPr>
        <w:t xml:space="preserve"> PM</w:t>
      </w:r>
    </w:p>
    <w:p w14:paraId="4AC10B14" w14:textId="77777777" w:rsidR="004A51AB" w:rsidRDefault="004A51AB" w:rsidP="004A51AB">
      <w:pPr>
        <w:ind w:left="2880"/>
        <w:rPr>
          <w:rFonts w:ascii="Times New Roman" w:hAnsi="Times New Roman" w:cs="Times New Roman"/>
          <w:b/>
        </w:rPr>
      </w:pPr>
    </w:p>
    <w:p w14:paraId="6AD2CD3D" w14:textId="77777777" w:rsidR="004A51AB" w:rsidRDefault="004A51AB" w:rsidP="004A51AB">
      <w:pPr>
        <w:ind w:left="2880"/>
        <w:rPr>
          <w:rFonts w:ascii="Times New Roman" w:hAnsi="Times New Roman" w:cs="Times New Roman"/>
          <w:b/>
        </w:rPr>
      </w:pPr>
    </w:p>
    <w:p w14:paraId="17AF2C42" w14:textId="77777777" w:rsidR="00AE7F12" w:rsidRPr="00AE7F12" w:rsidRDefault="00AE7F12" w:rsidP="004A51AB">
      <w:pPr>
        <w:ind w:left="2880"/>
        <w:rPr>
          <w:rFonts w:ascii="Times New Roman" w:hAnsi="Times New Roman" w:cs="Times New Roman"/>
          <w:b/>
        </w:rPr>
      </w:pPr>
      <w:r w:rsidRPr="00AE7F12">
        <w:rPr>
          <w:rFonts w:ascii="Times New Roman" w:hAnsi="Times New Roman" w:cs="Times New Roman"/>
          <w:b/>
        </w:rPr>
        <w:t>Office of Legislative Research and General Counsel</w:t>
      </w:r>
    </w:p>
    <w:p w14:paraId="5470A713" w14:textId="77777777" w:rsidR="00AE7F12" w:rsidRPr="006551BF" w:rsidRDefault="00AE7F12" w:rsidP="00AE7F12">
      <w:pPr>
        <w:rPr>
          <w:rFonts w:ascii="Times New Roman" w:hAnsi="Times New Roman" w:cs="Times New Roman"/>
          <w:u w:val="single"/>
        </w:rPr>
      </w:pPr>
    </w:p>
    <w:p w14:paraId="736ED19F" w14:textId="7D6CA5C3" w:rsidR="00701694" w:rsidRPr="00D20230" w:rsidRDefault="00701694" w:rsidP="00D20230">
      <w:pPr>
        <w:rPr>
          <w:rFonts w:ascii="Times" w:eastAsia="Times New Roman" w:hAnsi="Times" w:cs="Times New Roman"/>
          <w:sz w:val="20"/>
          <w:szCs w:val="20"/>
        </w:rPr>
      </w:pPr>
    </w:p>
    <w:p w14:paraId="1DD2E4AC" w14:textId="3E9B5382" w:rsidR="00D20230" w:rsidRPr="00E63F52" w:rsidRDefault="00D20230" w:rsidP="00E63F52">
      <w:pPr>
        <w:tabs>
          <w:tab w:val="left" w:pos="699"/>
          <w:tab w:val="left" w:pos="700"/>
        </w:tabs>
        <w:rPr>
          <w:rFonts w:ascii="Times New Roman" w:hAnsi="Times New Roman" w:cs="Times New Roman"/>
          <w:u w:val="single"/>
        </w:rPr>
      </w:pPr>
    </w:p>
    <w:p w14:paraId="67A5E913" w14:textId="7F20C5AD" w:rsidR="00E63F52" w:rsidRPr="007E527A" w:rsidRDefault="00E63F52" w:rsidP="007E527A">
      <w:pPr>
        <w:tabs>
          <w:tab w:val="left" w:pos="699"/>
          <w:tab w:val="left" w:pos="700"/>
        </w:tabs>
        <w:rPr>
          <w:rFonts w:ascii="Times New Roman" w:hAnsi="Times New Roman" w:cs="Times New Roman"/>
          <w:u w:val="single"/>
        </w:rPr>
      </w:pPr>
    </w:p>
    <w:p w14:paraId="73A14B89" w14:textId="77777777" w:rsidR="007E527A" w:rsidRPr="00E17E3A" w:rsidRDefault="007E527A" w:rsidP="007E527A">
      <w:pPr>
        <w:tabs>
          <w:tab w:val="left" w:pos="699"/>
          <w:tab w:val="left" w:pos="700"/>
        </w:tabs>
        <w:rPr>
          <w:rFonts w:ascii="Times New Roman" w:hAnsi="Times New Roman" w:cs="Times New Roman"/>
          <w:u w:val="single"/>
        </w:rPr>
      </w:pPr>
    </w:p>
    <w:p w14:paraId="0DDBAACD" w14:textId="77777777" w:rsidR="005F6556" w:rsidRPr="005F6556" w:rsidRDefault="005F6556" w:rsidP="005F6556">
      <w:pPr>
        <w:rPr>
          <w:rFonts w:ascii="Times New Roman" w:hAnsi="Times New Roman" w:cs="Times New Roman"/>
        </w:rPr>
      </w:pPr>
    </w:p>
    <w:sectPr w:rsidR="005F6556" w:rsidRPr="005F6556" w:rsidSect="00690A98">
      <w:headerReference w:type="default" r:id="rId8"/>
      <w:headerReference w:type="firs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E9218" w14:textId="77777777" w:rsidR="00FD1FF9" w:rsidRDefault="00FD1FF9" w:rsidP="00E6523F">
      <w:r>
        <w:separator/>
      </w:r>
    </w:p>
  </w:endnote>
  <w:endnote w:type="continuationSeparator" w:id="0">
    <w:p w14:paraId="35290044" w14:textId="77777777" w:rsidR="00FD1FF9" w:rsidRDefault="00FD1FF9" w:rsidP="00E6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8BD02" w14:textId="46A37319" w:rsidR="00FD1FF9" w:rsidRPr="00434088" w:rsidRDefault="00FD1FF9">
    <w:pPr>
      <w:pStyle w:val="Footer"/>
      <w:rPr>
        <w:rFonts w:ascii="Times New Roman" w:hAnsi="Times New Roman" w:cs="Times New Roman"/>
        <w:sz w:val="36"/>
        <w:szCs w:val="36"/>
      </w:rPr>
    </w:pPr>
    <w:r>
      <w:rPr>
        <w:rFonts w:ascii="Times New Roman" w:hAnsi="Times New Roman" w:cs="Times New Roman"/>
        <w:sz w:val="36"/>
        <w:szCs w:val="36"/>
      </w:rPr>
      <w:t>*S.B. XXX*</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3CAE2" w14:textId="77777777" w:rsidR="00FD1FF9" w:rsidRDefault="00FD1FF9" w:rsidP="00E6523F">
      <w:r>
        <w:separator/>
      </w:r>
    </w:p>
  </w:footnote>
  <w:footnote w:type="continuationSeparator" w:id="0">
    <w:p w14:paraId="260842E0" w14:textId="77777777" w:rsidR="00FD1FF9" w:rsidRDefault="00FD1FF9" w:rsidP="00E652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8B1C5" w14:textId="58F0F5C4" w:rsidR="00FD1FF9" w:rsidRPr="00E6523F" w:rsidRDefault="00FD1FF9">
    <w:pPr>
      <w:pStyle w:val="Header"/>
      <w:rPr>
        <w:rFonts w:ascii="Times New Roman" w:hAnsi="Times New Roman" w:cs="Times New Roman"/>
        <w:b/>
      </w:rPr>
    </w:pPr>
    <w:r w:rsidRPr="00E6523F">
      <w:rPr>
        <w:rFonts w:ascii="Times New Roman" w:hAnsi="Times New Roman" w:cs="Times New Roman"/>
        <w:b/>
      </w:rPr>
      <w:t>S.B. XXXX</w:t>
    </w:r>
    <w:r>
      <w:rPr>
        <w:rFonts w:ascii="Times New Roman" w:hAnsi="Times New Roman" w:cs="Times New Roman"/>
        <w:b/>
      </w:rPr>
      <w:tab/>
    </w:r>
    <w:r>
      <w:rPr>
        <w:rFonts w:ascii="Times New Roman" w:hAnsi="Times New Roman" w:cs="Times New Roman"/>
        <w:b/>
      </w:rPr>
      <w:tab/>
      <w:t xml:space="preserve">xx-xx-xx </w:t>
    </w:r>
    <w:proofErr w:type="spellStart"/>
    <w:r>
      <w:rPr>
        <w:rFonts w:ascii="Times New Roman" w:hAnsi="Times New Roman" w:cs="Times New Roman"/>
        <w:b/>
      </w:rPr>
      <w:t>x</w:t>
    </w:r>
    <w:proofErr w:type="gramStart"/>
    <w:r>
      <w:rPr>
        <w:rFonts w:ascii="Times New Roman" w:hAnsi="Times New Roman" w:cs="Times New Roman"/>
        <w:b/>
      </w:rPr>
      <w:t>:xx</w:t>
    </w:r>
    <w:proofErr w:type="spellEnd"/>
    <w:proofErr w:type="gramEnd"/>
    <w:r>
      <w:rPr>
        <w:rFonts w:ascii="Times New Roman" w:hAnsi="Times New Roman" w:cs="Times New Roman"/>
        <w:b/>
      </w:rPr>
      <w:t xml:space="preserve"> AM</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2BF72" w14:textId="77777777" w:rsidR="008C10DA" w:rsidRDefault="008C10DA" w:rsidP="008C10DA">
    <w:pPr>
      <w:pStyle w:val="BodyText"/>
      <w:spacing w:before="41" w:line="271" w:lineRule="exact"/>
      <w:ind w:left="674" w:firstLine="0"/>
    </w:pPr>
    <w:r>
      <w:t>LEGISLATIVE GENERAL COUNSEL</w:t>
    </w:r>
  </w:p>
  <w:p w14:paraId="550764FC" w14:textId="47ADF190" w:rsidR="008C10DA" w:rsidRDefault="008C10DA" w:rsidP="008C10DA">
    <w:pPr>
      <w:pStyle w:val="BodyText"/>
      <w:spacing w:before="0" w:line="284" w:lineRule="exact"/>
      <w:ind w:left="669" w:firstLine="0"/>
      <w:rPr>
        <w:rFonts w:ascii="Symbol" w:hAnsi="Symbol"/>
      </w:rPr>
    </w:pPr>
    <w:r>
      <w:rPr>
        <w:rFonts w:ascii="Symbol" w:hAnsi="Symbol"/>
      </w:rPr>
      <w:t></w:t>
    </w:r>
    <w:r>
      <w:rPr>
        <w:rFonts w:ascii="Symbol" w:hAnsi="Symbol"/>
      </w:rPr>
      <w:t></w:t>
    </w:r>
    <w:r>
      <w:t xml:space="preserve"> Approved for Filing: _________ </w:t>
    </w:r>
    <w:r>
      <w:rPr>
        <w:rFonts w:ascii="Symbol" w:hAnsi="Symbol"/>
      </w:rPr>
      <w:t></w:t>
    </w:r>
    <w:r>
      <w:rPr>
        <w:rFonts w:ascii="Symbol" w:hAnsi="Symbol"/>
      </w:rPr>
      <w:t></w:t>
    </w:r>
  </w:p>
  <w:p w14:paraId="17B9F8F5" w14:textId="56E69112" w:rsidR="008C10DA" w:rsidRDefault="008C10DA" w:rsidP="008C10DA">
    <w:pPr>
      <w:pStyle w:val="BodyText"/>
      <w:tabs>
        <w:tab w:val="left" w:pos="1072"/>
        <w:tab w:val="left" w:pos="3124"/>
      </w:tabs>
      <w:spacing w:before="0" w:line="289" w:lineRule="exact"/>
      <w:ind w:left="672" w:firstLine="0"/>
      <w:rPr>
        <w:rFonts w:ascii="Symbol" w:hAnsi="Symbol"/>
      </w:rPr>
    </w:pPr>
    <w:r>
      <w:rPr>
        <w:rFonts w:ascii="Symbol" w:hAnsi="Symbol"/>
      </w:rPr>
      <w:t></w:t>
    </w:r>
    <w:r>
      <w:rPr>
        <w:rFonts w:ascii="Symbol" w:hAnsi="Symbol"/>
      </w:rPr>
      <w:t></w:t>
    </w:r>
    <w:r>
      <w:tab/>
      <w:t>xx-xx-xx</w:t>
    </w:r>
    <w:r>
      <w:rPr>
        <w:spacing w:val="-1"/>
      </w:rPr>
      <w:t xml:space="preserve"> </w:t>
    </w:r>
    <w:proofErr w:type="spellStart"/>
    <w:r>
      <w:t>x</w:t>
    </w:r>
    <w:proofErr w:type="gramStart"/>
    <w:r>
      <w:t>:xx</w:t>
    </w:r>
    <w:proofErr w:type="spellEnd"/>
    <w:proofErr w:type="gramEnd"/>
    <w:r>
      <w:rPr>
        <w:spacing w:val="-1"/>
      </w:rPr>
      <w:t xml:space="preserve"> </w:t>
    </w:r>
    <w:r>
      <w:t>AM</w:t>
    </w:r>
    <w:r>
      <w:tab/>
    </w:r>
    <w:r>
      <w:rPr>
        <w:rFonts w:ascii="Symbol" w:hAnsi="Symbol"/>
      </w:rPr>
      <w:t></w:t>
    </w:r>
    <w:r>
      <w:rPr>
        <w:rFonts w:ascii="Symbol" w:hAnsi="Symbol"/>
      </w:rPr>
      <w:t></w:t>
    </w:r>
  </w:p>
  <w:p w14:paraId="7D30871C" w14:textId="6053C93F" w:rsidR="00FD1FF9" w:rsidRPr="00690A98" w:rsidRDefault="00FD1FF9">
    <w:pPr>
      <w:pStyle w:val="Header"/>
      <w:rPr>
        <w:rFonts w:ascii="Times New Roman" w:hAnsi="Times New Roman" w:cs="Times New Roman"/>
      </w:rPr>
    </w:pPr>
    <w:r>
      <w:tab/>
    </w:r>
    <w:r>
      <w:tab/>
    </w:r>
    <w:r>
      <w:rPr>
        <w:rFonts w:ascii="Times New Roman" w:hAnsi="Times New Roman" w:cs="Times New Roman"/>
      </w:rPr>
      <w:t>S.B. 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571FB"/>
    <w:multiLevelType w:val="hybridMultilevel"/>
    <w:tmpl w:val="154C86C0"/>
    <w:lvl w:ilvl="0" w:tplc="1A4C5630">
      <w:start w:val="30"/>
      <w:numFmt w:val="decimal"/>
      <w:lvlText w:val="%1"/>
      <w:lvlJc w:val="left"/>
      <w:pPr>
        <w:ind w:left="700" w:hanging="600"/>
        <w:jc w:val="left"/>
      </w:pPr>
      <w:rPr>
        <w:rFonts w:ascii="Times New Roman" w:eastAsia="Times New Roman" w:hAnsi="Times New Roman" w:cs="Times New Roman" w:hint="default"/>
        <w:w w:val="100"/>
        <w:sz w:val="24"/>
        <w:szCs w:val="24"/>
      </w:rPr>
    </w:lvl>
    <w:lvl w:ilvl="1" w:tplc="0A2ECB0A">
      <w:numFmt w:val="bullet"/>
      <w:lvlText w:val="•"/>
      <w:lvlJc w:val="left"/>
      <w:pPr>
        <w:ind w:left="1780" w:hanging="600"/>
      </w:pPr>
      <w:rPr>
        <w:rFonts w:hint="default"/>
      </w:rPr>
    </w:lvl>
    <w:lvl w:ilvl="2" w:tplc="DFD47DF0">
      <w:numFmt w:val="bullet"/>
      <w:lvlText w:val="•"/>
      <w:lvlJc w:val="left"/>
      <w:pPr>
        <w:ind w:left="2860" w:hanging="600"/>
      </w:pPr>
      <w:rPr>
        <w:rFonts w:hint="default"/>
      </w:rPr>
    </w:lvl>
    <w:lvl w:ilvl="3" w:tplc="DCC295E4">
      <w:numFmt w:val="bullet"/>
      <w:lvlText w:val="•"/>
      <w:lvlJc w:val="left"/>
      <w:pPr>
        <w:ind w:left="3940" w:hanging="600"/>
      </w:pPr>
      <w:rPr>
        <w:rFonts w:hint="default"/>
      </w:rPr>
    </w:lvl>
    <w:lvl w:ilvl="4" w:tplc="B752376E">
      <w:numFmt w:val="bullet"/>
      <w:lvlText w:val="•"/>
      <w:lvlJc w:val="left"/>
      <w:pPr>
        <w:ind w:left="5020" w:hanging="600"/>
      </w:pPr>
      <w:rPr>
        <w:rFonts w:hint="default"/>
      </w:rPr>
    </w:lvl>
    <w:lvl w:ilvl="5" w:tplc="C3FE8F3C">
      <w:numFmt w:val="bullet"/>
      <w:lvlText w:val="•"/>
      <w:lvlJc w:val="left"/>
      <w:pPr>
        <w:ind w:left="6100" w:hanging="600"/>
      </w:pPr>
      <w:rPr>
        <w:rFonts w:hint="default"/>
      </w:rPr>
    </w:lvl>
    <w:lvl w:ilvl="6" w:tplc="9A5E9CF4">
      <w:numFmt w:val="bullet"/>
      <w:lvlText w:val="•"/>
      <w:lvlJc w:val="left"/>
      <w:pPr>
        <w:ind w:left="7180" w:hanging="600"/>
      </w:pPr>
      <w:rPr>
        <w:rFonts w:hint="default"/>
      </w:rPr>
    </w:lvl>
    <w:lvl w:ilvl="7" w:tplc="D44AC638">
      <w:numFmt w:val="bullet"/>
      <w:lvlText w:val="•"/>
      <w:lvlJc w:val="left"/>
      <w:pPr>
        <w:ind w:left="8260" w:hanging="600"/>
      </w:pPr>
      <w:rPr>
        <w:rFonts w:hint="default"/>
      </w:rPr>
    </w:lvl>
    <w:lvl w:ilvl="8" w:tplc="D12C0CDE">
      <w:numFmt w:val="bullet"/>
      <w:lvlText w:val="•"/>
      <w:lvlJc w:val="left"/>
      <w:pPr>
        <w:ind w:left="9340" w:hanging="6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556"/>
    <w:rsid w:val="00000C1B"/>
    <w:rsid w:val="000975CD"/>
    <w:rsid w:val="000B51EC"/>
    <w:rsid w:val="001C23D3"/>
    <w:rsid w:val="00202113"/>
    <w:rsid w:val="00205F8C"/>
    <w:rsid w:val="00264F01"/>
    <w:rsid w:val="00271175"/>
    <w:rsid w:val="00294683"/>
    <w:rsid w:val="002A7175"/>
    <w:rsid w:val="00434088"/>
    <w:rsid w:val="00437241"/>
    <w:rsid w:val="00454975"/>
    <w:rsid w:val="00484F8A"/>
    <w:rsid w:val="004A51AB"/>
    <w:rsid w:val="00512646"/>
    <w:rsid w:val="005A5891"/>
    <w:rsid w:val="005F6556"/>
    <w:rsid w:val="00651598"/>
    <w:rsid w:val="006551BF"/>
    <w:rsid w:val="00690A98"/>
    <w:rsid w:val="006D5058"/>
    <w:rsid w:val="00701694"/>
    <w:rsid w:val="007D5FB5"/>
    <w:rsid w:val="007E527A"/>
    <w:rsid w:val="008B0715"/>
    <w:rsid w:val="008C10DA"/>
    <w:rsid w:val="00955671"/>
    <w:rsid w:val="00A91E8D"/>
    <w:rsid w:val="00AE7F12"/>
    <w:rsid w:val="00AF00F8"/>
    <w:rsid w:val="00B36DB8"/>
    <w:rsid w:val="00B81282"/>
    <w:rsid w:val="00CD5B7B"/>
    <w:rsid w:val="00D20230"/>
    <w:rsid w:val="00D21642"/>
    <w:rsid w:val="00D72605"/>
    <w:rsid w:val="00E17E3A"/>
    <w:rsid w:val="00E63F52"/>
    <w:rsid w:val="00E6523F"/>
    <w:rsid w:val="00EC017C"/>
    <w:rsid w:val="00EC12CD"/>
    <w:rsid w:val="00EC30A9"/>
    <w:rsid w:val="00EF5A86"/>
    <w:rsid w:val="00FB5167"/>
    <w:rsid w:val="00FD1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A7F4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AE7F12"/>
    <w:pPr>
      <w:widowControl w:val="0"/>
      <w:autoSpaceDE w:val="0"/>
      <w:autoSpaceDN w:val="0"/>
      <w:spacing w:before="125"/>
      <w:ind w:left="700" w:hanging="600"/>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F6556"/>
    <w:pPr>
      <w:widowControl w:val="0"/>
      <w:autoSpaceDE w:val="0"/>
      <w:autoSpaceDN w:val="0"/>
      <w:spacing w:before="120"/>
      <w:ind w:left="700" w:hanging="600"/>
    </w:pPr>
    <w:rPr>
      <w:rFonts w:ascii="Times New Roman" w:eastAsia="Times New Roman" w:hAnsi="Times New Roman" w:cs="Times New Roman"/>
      <w:sz w:val="22"/>
      <w:szCs w:val="22"/>
    </w:rPr>
  </w:style>
  <w:style w:type="character" w:styleId="Hyperlink">
    <w:name w:val="Hyperlink"/>
    <w:basedOn w:val="DefaultParagraphFont"/>
    <w:uiPriority w:val="99"/>
    <w:semiHidden/>
    <w:unhideWhenUsed/>
    <w:rsid w:val="00D20230"/>
    <w:rPr>
      <w:color w:val="0000FF"/>
      <w:u w:val="single"/>
    </w:rPr>
  </w:style>
  <w:style w:type="character" w:customStyle="1" w:styleId="Heading2Char">
    <w:name w:val="Heading 2 Char"/>
    <w:basedOn w:val="DefaultParagraphFont"/>
    <w:link w:val="Heading2"/>
    <w:uiPriority w:val="1"/>
    <w:rsid w:val="00AE7F12"/>
    <w:rPr>
      <w:rFonts w:ascii="Times New Roman" w:eastAsia="Times New Roman" w:hAnsi="Times New Roman" w:cs="Times New Roman"/>
      <w:b/>
      <w:bCs/>
    </w:rPr>
  </w:style>
  <w:style w:type="paragraph" w:styleId="BodyText">
    <w:name w:val="Body Text"/>
    <w:basedOn w:val="Normal"/>
    <w:link w:val="BodyTextChar"/>
    <w:uiPriority w:val="1"/>
    <w:qFormat/>
    <w:rsid w:val="00AE7F12"/>
    <w:pPr>
      <w:widowControl w:val="0"/>
      <w:autoSpaceDE w:val="0"/>
      <w:autoSpaceDN w:val="0"/>
      <w:spacing w:before="120"/>
      <w:ind w:left="700" w:hanging="60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E7F12"/>
    <w:rPr>
      <w:rFonts w:ascii="Times New Roman" w:eastAsia="Times New Roman" w:hAnsi="Times New Roman" w:cs="Times New Roman"/>
    </w:rPr>
  </w:style>
  <w:style w:type="paragraph" w:styleId="Header">
    <w:name w:val="header"/>
    <w:basedOn w:val="Normal"/>
    <w:link w:val="HeaderChar"/>
    <w:uiPriority w:val="99"/>
    <w:unhideWhenUsed/>
    <w:rsid w:val="00E6523F"/>
    <w:pPr>
      <w:tabs>
        <w:tab w:val="center" w:pos="4320"/>
        <w:tab w:val="right" w:pos="8640"/>
      </w:tabs>
    </w:pPr>
  </w:style>
  <w:style w:type="character" w:customStyle="1" w:styleId="HeaderChar">
    <w:name w:val="Header Char"/>
    <w:basedOn w:val="DefaultParagraphFont"/>
    <w:link w:val="Header"/>
    <w:uiPriority w:val="99"/>
    <w:rsid w:val="00E6523F"/>
  </w:style>
  <w:style w:type="paragraph" w:styleId="Footer">
    <w:name w:val="footer"/>
    <w:basedOn w:val="Normal"/>
    <w:link w:val="FooterChar"/>
    <w:uiPriority w:val="99"/>
    <w:unhideWhenUsed/>
    <w:rsid w:val="00E6523F"/>
    <w:pPr>
      <w:tabs>
        <w:tab w:val="center" w:pos="4320"/>
        <w:tab w:val="right" w:pos="8640"/>
      </w:tabs>
    </w:pPr>
  </w:style>
  <w:style w:type="character" w:customStyle="1" w:styleId="FooterChar">
    <w:name w:val="Footer Char"/>
    <w:basedOn w:val="DefaultParagraphFont"/>
    <w:link w:val="Footer"/>
    <w:uiPriority w:val="99"/>
    <w:rsid w:val="00E6523F"/>
  </w:style>
  <w:style w:type="character" w:styleId="Strong">
    <w:name w:val="Strong"/>
    <w:basedOn w:val="DefaultParagraphFont"/>
    <w:uiPriority w:val="22"/>
    <w:qFormat/>
    <w:rsid w:val="00AF00F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AE7F12"/>
    <w:pPr>
      <w:widowControl w:val="0"/>
      <w:autoSpaceDE w:val="0"/>
      <w:autoSpaceDN w:val="0"/>
      <w:spacing w:before="125"/>
      <w:ind w:left="700" w:hanging="600"/>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F6556"/>
    <w:pPr>
      <w:widowControl w:val="0"/>
      <w:autoSpaceDE w:val="0"/>
      <w:autoSpaceDN w:val="0"/>
      <w:spacing w:before="120"/>
      <w:ind w:left="700" w:hanging="600"/>
    </w:pPr>
    <w:rPr>
      <w:rFonts w:ascii="Times New Roman" w:eastAsia="Times New Roman" w:hAnsi="Times New Roman" w:cs="Times New Roman"/>
      <w:sz w:val="22"/>
      <w:szCs w:val="22"/>
    </w:rPr>
  </w:style>
  <w:style w:type="character" w:styleId="Hyperlink">
    <w:name w:val="Hyperlink"/>
    <w:basedOn w:val="DefaultParagraphFont"/>
    <w:uiPriority w:val="99"/>
    <w:semiHidden/>
    <w:unhideWhenUsed/>
    <w:rsid w:val="00D20230"/>
    <w:rPr>
      <w:color w:val="0000FF"/>
      <w:u w:val="single"/>
    </w:rPr>
  </w:style>
  <w:style w:type="character" w:customStyle="1" w:styleId="Heading2Char">
    <w:name w:val="Heading 2 Char"/>
    <w:basedOn w:val="DefaultParagraphFont"/>
    <w:link w:val="Heading2"/>
    <w:uiPriority w:val="1"/>
    <w:rsid w:val="00AE7F12"/>
    <w:rPr>
      <w:rFonts w:ascii="Times New Roman" w:eastAsia="Times New Roman" w:hAnsi="Times New Roman" w:cs="Times New Roman"/>
      <w:b/>
      <w:bCs/>
    </w:rPr>
  </w:style>
  <w:style w:type="paragraph" w:styleId="BodyText">
    <w:name w:val="Body Text"/>
    <w:basedOn w:val="Normal"/>
    <w:link w:val="BodyTextChar"/>
    <w:uiPriority w:val="1"/>
    <w:qFormat/>
    <w:rsid w:val="00AE7F12"/>
    <w:pPr>
      <w:widowControl w:val="0"/>
      <w:autoSpaceDE w:val="0"/>
      <w:autoSpaceDN w:val="0"/>
      <w:spacing w:before="120"/>
      <w:ind w:left="700" w:hanging="60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E7F12"/>
    <w:rPr>
      <w:rFonts w:ascii="Times New Roman" w:eastAsia="Times New Roman" w:hAnsi="Times New Roman" w:cs="Times New Roman"/>
    </w:rPr>
  </w:style>
  <w:style w:type="paragraph" w:styleId="Header">
    <w:name w:val="header"/>
    <w:basedOn w:val="Normal"/>
    <w:link w:val="HeaderChar"/>
    <w:uiPriority w:val="99"/>
    <w:unhideWhenUsed/>
    <w:rsid w:val="00E6523F"/>
    <w:pPr>
      <w:tabs>
        <w:tab w:val="center" w:pos="4320"/>
        <w:tab w:val="right" w:pos="8640"/>
      </w:tabs>
    </w:pPr>
  </w:style>
  <w:style w:type="character" w:customStyle="1" w:styleId="HeaderChar">
    <w:name w:val="Header Char"/>
    <w:basedOn w:val="DefaultParagraphFont"/>
    <w:link w:val="Header"/>
    <w:uiPriority w:val="99"/>
    <w:rsid w:val="00E6523F"/>
  </w:style>
  <w:style w:type="paragraph" w:styleId="Footer">
    <w:name w:val="footer"/>
    <w:basedOn w:val="Normal"/>
    <w:link w:val="FooterChar"/>
    <w:uiPriority w:val="99"/>
    <w:unhideWhenUsed/>
    <w:rsid w:val="00E6523F"/>
    <w:pPr>
      <w:tabs>
        <w:tab w:val="center" w:pos="4320"/>
        <w:tab w:val="right" w:pos="8640"/>
      </w:tabs>
    </w:pPr>
  </w:style>
  <w:style w:type="character" w:customStyle="1" w:styleId="FooterChar">
    <w:name w:val="Footer Char"/>
    <w:basedOn w:val="DefaultParagraphFont"/>
    <w:link w:val="Footer"/>
    <w:uiPriority w:val="99"/>
    <w:rsid w:val="00E6523F"/>
  </w:style>
  <w:style w:type="character" w:styleId="Strong">
    <w:name w:val="Strong"/>
    <w:basedOn w:val="DefaultParagraphFont"/>
    <w:uiPriority w:val="22"/>
    <w:qFormat/>
    <w:rsid w:val="00AF00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5462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686</Words>
  <Characters>3911</Characters>
  <Application>Microsoft Macintosh Word</Application>
  <DocSecurity>0</DocSecurity>
  <Lines>32</Lines>
  <Paragraphs>9</Paragraphs>
  <ScaleCrop>false</ScaleCrop>
  <Company>Scattergood Foundation</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5</cp:revision>
  <dcterms:created xsi:type="dcterms:W3CDTF">2018-08-31T20:31:00Z</dcterms:created>
  <dcterms:modified xsi:type="dcterms:W3CDTF">2018-08-31T20:33:00Z</dcterms:modified>
</cp:coreProperties>
</file>