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06142" w14:textId="77777777" w:rsidR="00911DA3" w:rsidRDefault="00911DA3">
      <w:pPr>
        <w:rPr>
          <w:rFonts w:cs="Courier New"/>
        </w:rPr>
      </w:pPr>
    </w:p>
    <w:p w14:paraId="4B8004C8" w14:textId="77777777" w:rsidR="00911DA3" w:rsidRDefault="00911DA3">
      <w:pPr>
        <w:rPr>
          <w:rFonts w:cs="Courier New"/>
        </w:rPr>
      </w:pPr>
    </w:p>
    <w:p w14:paraId="09444467" w14:textId="77777777" w:rsidR="00911DA3" w:rsidRDefault="00911DA3">
      <w:pPr>
        <w:rPr>
          <w:rFonts w:cs="Courier New"/>
        </w:rPr>
      </w:pPr>
    </w:p>
    <w:p w14:paraId="1B00CB6F" w14:textId="3692A433" w:rsidR="00911DA3" w:rsidRDefault="00911DA3" w:rsidP="00911DA3">
      <w:r>
        <w:rPr>
          <w:noProof/>
        </w:rPr>
        <w:t>86R</w:t>
      </w:r>
      <w:r w:rsidR="008B17B1">
        <w:rPr>
          <w:noProof/>
        </w:rPr>
        <w:t>XXXX</w:t>
      </w:r>
      <w:r>
        <w:rPr>
          <w:noProof/>
        </w:rPr>
        <w:t xml:space="preserve"> </w:t>
      </w:r>
    </w:p>
    <w:p w14:paraId="088914A7" w14:textId="77777777" w:rsidR="00911DA3" w:rsidRDefault="00911DA3" w:rsidP="00911DA3"/>
    <w:p w14:paraId="0DEA0E68" w14:textId="77777777" w:rsidR="00911DA3" w:rsidRDefault="00911DA3" w:rsidP="00911DA3">
      <w:pPr>
        <w:tabs>
          <w:tab w:val="right" w:pos="9270"/>
        </w:tabs>
        <w:spacing w:line="40" w:lineRule="auto"/>
        <w:jc w:val="both"/>
      </w:pPr>
    </w:p>
    <w:p w14:paraId="6737670C" w14:textId="14E21FFF" w:rsidR="00911DA3" w:rsidRDefault="00911DA3" w:rsidP="00911DA3">
      <w:pPr>
        <w:tabs>
          <w:tab w:val="right" w:pos="9350"/>
        </w:tabs>
        <w:spacing w:line="480" w:lineRule="auto"/>
        <w:jc w:val="both"/>
      </w:pPr>
      <w:r>
        <w:t>By:  </w:t>
      </w:r>
      <w:r w:rsidR="004C10FA">
        <w:t>________                                  H.B. No XXXX</w:t>
      </w:r>
    </w:p>
    <w:p w14:paraId="53792B33" w14:textId="77777777" w:rsidR="00911DA3" w:rsidRDefault="00911DA3" w:rsidP="00911DA3"/>
    <w:p w14:paraId="6A7B1652" w14:textId="77777777" w:rsidR="00911DA3" w:rsidRDefault="00911DA3" w:rsidP="00911DA3"/>
    <w:p w14:paraId="0F143CFB" w14:textId="77777777" w:rsidR="00911DA3" w:rsidRDefault="00911DA3" w:rsidP="00911DA3">
      <w:pPr>
        <w:spacing w:line="480" w:lineRule="auto"/>
        <w:jc w:val="center"/>
      </w:pPr>
      <w:r>
        <w:t>A BILL TO BE ENTITLED</w:t>
      </w:r>
    </w:p>
    <w:p w14:paraId="16741FF6" w14:textId="77777777" w:rsidR="00911DA3" w:rsidRDefault="00911DA3" w:rsidP="00911DA3">
      <w:pPr>
        <w:spacing w:line="480" w:lineRule="auto"/>
        <w:jc w:val="center"/>
      </w:pPr>
      <w:r>
        <w:t>AN ACT</w:t>
      </w:r>
    </w:p>
    <w:p w14:paraId="7FFACB5F" w14:textId="77777777" w:rsidR="00911DA3" w:rsidRDefault="00911DA3" w:rsidP="00911DA3">
      <w:pPr>
        <w:spacing w:line="480" w:lineRule="auto"/>
        <w:jc w:val="both"/>
      </w:pPr>
      <w:r>
        <w:t>relating to access to and benefits for mental health conditions and substance use disorders.</w:t>
      </w:r>
    </w:p>
    <w:p w14:paraId="535905C1" w14:textId="77777777" w:rsidR="00911DA3" w:rsidRDefault="00911DA3" w:rsidP="00911DA3">
      <w:pPr>
        <w:spacing w:line="480" w:lineRule="auto"/>
        <w:ind w:firstLine="720"/>
        <w:jc w:val="both"/>
      </w:pPr>
      <w:r>
        <w:t>BE IT ENACTED BY THE LEGISLATURE OF THE STATE OF TEXAS:</w:t>
      </w:r>
    </w:p>
    <w:p w14:paraId="193E9BE6" w14:textId="77777777" w:rsidR="00911DA3" w:rsidRDefault="00911DA3">
      <w:pPr>
        <w:rPr>
          <w:rFonts w:cs="Courier New"/>
        </w:rPr>
      </w:pPr>
    </w:p>
    <w:p w14:paraId="748CBDC1" w14:textId="4F98C45B" w:rsidR="005B03E1" w:rsidRDefault="005B03E1" w:rsidP="005B03E1">
      <w:pPr>
        <w:spacing w:line="480" w:lineRule="auto"/>
        <w:ind w:firstLine="720"/>
        <w:jc w:val="both"/>
      </w:pPr>
      <w:r>
        <w:t>SECTION 1.  Section 1355.254, Insurance Code, is amended to read as follows:</w:t>
      </w:r>
    </w:p>
    <w:p w14:paraId="42AEF039" w14:textId="77777777" w:rsidR="005B03E1" w:rsidRPr="005B03E1" w:rsidRDefault="005B03E1" w:rsidP="005B03E1">
      <w:pPr>
        <w:spacing w:line="480" w:lineRule="auto"/>
        <w:ind w:firstLine="720"/>
        <w:jc w:val="both"/>
      </w:pPr>
      <w:r w:rsidRPr="005B03E1">
        <w:t>Sec. 1355.254.  COVERAGE FOR MENTAL HEALTH CONDITIONS AND SUBSTANCE USE DISORDERS.  (a)  A health benefit plan must provide benefits and coverage for mental health conditions and substance use disorders under the same terms and conditions applicable to the plan's medical and surgical benefits and coverage.</w:t>
      </w:r>
    </w:p>
    <w:p w14:paraId="31B10BE0" w14:textId="5B56A253" w:rsidR="005B03E1" w:rsidRPr="005B03E1" w:rsidRDefault="005B03E1" w:rsidP="00D14251">
      <w:pPr>
        <w:spacing w:line="480" w:lineRule="auto"/>
        <w:ind w:firstLine="720"/>
        <w:jc w:val="both"/>
        <w:rPr>
          <w:u w:val="single"/>
        </w:rPr>
      </w:pPr>
      <w:r w:rsidRPr="005B03E1">
        <w:t xml:space="preserve">(b)  Coverage under Subsection (a) may not impose quantitative or nonquantitative treatment limitations on benefits for a mental health condition or substance use disorder that are generally more restrictive than quantitative or nonquantitative treatment limitations </w:t>
      </w:r>
      <w:r w:rsidRPr="005B03E1">
        <w:lastRenderedPageBreak/>
        <w:t>imposed on coverage of benefits for medical or surgical expenses</w:t>
      </w:r>
      <w:r w:rsidR="00793427">
        <w:rPr>
          <w:b/>
        </w:rPr>
        <w:t>[</w:t>
      </w:r>
      <w:r w:rsidRPr="00D14251">
        <w:rPr>
          <w:strike/>
        </w:rPr>
        <w:t>.</w:t>
      </w:r>
      <w:r w:rsidR="00793427">
        <w:rPr>
          <w:b/>
        </w:rPr>
        <w:t>]</w:t>
      </w:r>
      <w:r w:rsidR="00D14251">
        <w:rPr>
          <w:u w:val="single"/>
        </w:rPr>
        <w:t>, provided that</w:t>
      </w:r>
      <w:r>
        <w:rPr>
          <w:u w:val="single"/>
        </w:rPr>
        <w:t xml:space="preserve"> </w:t>
      </w:r>
      <w:r w:rsidR="00D14251">
        <w:rPr>
          <w:u w:val="single"/>
        </w:rPr>
        <w:t xml:space="preserve">the health benefit plan </w:t>
      </w:r>
      <w:r w:rsidRPr="005B03E1">
        <w:rPr>
          <w:u w:val="single"/>
        </w:rPr>
        <w:t xml:space="preserve">may not impose a nonquantitative treatment limitation with respect to mental health or substance use disorder benefits in any classification unless, under the terms of the </w:t>
      </w:r>
      <w:r w:rsidR="00D14251">
        <w:rPr>
          <w:u w:val="single"/>
        </w:rPr>
        <w:t xml:space="preserve">health benefit </w:t>
      </w:r>
      <w:r w:rsidRPr="005B03E1">
        <w:rPr>
          <w:u w:val="single"/>
        </w:rPr>
        <w:t>plan</w:t>
      </w:r>
      <w:r w:rsidR="00D14251">
        <w:rPr>
          <w:u w:val="single"/>
        </w:rPr>
        <w:t xml:space="preserve"> </w:t>
      </w:r>
      <w:r w:rsidRPr="005B03E1">
        <w:rPr>
          <w:u w:val="single"/>
        </w:rPr>
        <w:t>as written and in operation, any processes, strategies, evidentiary standards, or other factors used in applying the nonquantitative treatment limitation to mental health or substance use disorder benefits in the classification are comparable to, and are applied no more stringently than, the processes, strategies, evidentiary standards, or other factors used in applying the limitation with respect to medical/surgical</w:t>
      </w:r>
      <w:r w:rsidR="00D14251">
        <w:rPr>
          <w:u w:val="single"/>
        </w:rPr>
        <w:t xml:space="preserve"> benefits in the classification.</w:t>
      </w:r>
    </w:p>
    <w:p w14:paraId="11EF97C8" w14:textId="64E23B7B" w:rsidR="00911DA3" w:rsidRDefault="005B03E1" w:rsidP="00911DA3">
      <w:pPr>
        <w:spacing w:line="480" w:lineRule="auto"/>
        <w:ind w:firstLine="720"/>
        <w:jc w:val="both"/>
      </w:pPr>
      <w:r>
        <w:t>SECTION 2</w:t>
      </w:r>
      <w:r w:rsidR="00911DA3">
        <w:t>.  Chapter 1355, Insurance Code, is amended by adding Subchapter G to read as follows:</w:t>
      </w:r>
    </w:p>
    <w:p w14:paraId="4520F8A6" w14:textId="34A60669" w:rsidR="005A594D" w:rsidRDefault="005A594D" w:rsidP="005A594D">
      <w:pPr>
        <w:spacing w:line="480" w:lineRule="auto"/>
        <w:jc w:val="center"/>
        <w:rPr>
          <w:u w:val="single"/>
        </w:rPr>
      </w:pPr>
      <w:r>
        <w:rPr>
          <w:u w:val="single"/>
        </w:rPr>
        <w:t>SUBCHAPTER G. PARITY TRANSPARENCY AND ACCOUNTABILITY REQUIREMENTS</w:t>
      </w:r>
    </w:p>
    <w:p w14:paraId="6050C362" w14:textId="2997F87B" w:rsidR="005A594D" w:rsidRDefault="005A594D" w:rsidP="005A594D">
      <w:pPr>
        <w:spacing w:line="480" w:lineRule="auto"/>
        <w:rPr>
          <w:u w:val="single"/>
        </w:rPr>
      </w:pPr>
      <w:r>
        <w:rPr>
          <w:u w:val="single"/>
        </w:rPr>
        <w:tab/>
        <w:t>Sec. 1355.351. DEFINITIONS.  In this subchapter:</w:t>
      </w:r>
    </w:p>
    <w:p w14:paraId="481DAA6B" w14:textId="187A9D40" w:rsidR="005A594D" w:rsidRDefault="005A594D" w:rsidP="005A594D">
      <w:pPr>
        <w:spacing w:line="480" w:lineRule="auto"/>
        <w:rPr>
          <w:u w:val="single"/>
        </w:rPr>
      </w:pPr>
      <w:r>
        <w:tab/>
      </w:r>
      <w:r w:rsidRPr="005A594D">
        <w:rPr>
          <w:u w:val="single"/>
        </w:rPr>
        <w:t>(1) “Issuer” means:</w:t>
      </w:r>
    </w:p>
    <w:p w14:paraId="06ACB6C4" w14:textId="75C7A372" w:rsidR="005A594D" w:rsidRDefault="005A594D" w:rsidP="005A594D">
      <w:pPr>
        <w:spacing w:line="480" w:lineRule="auto"/>
        <w:rPr>
          <w:u w:val="single"/>
        </w:rPr>
      </w:pPr>
      <w:r>
        <w:rPr>
          <w:u w:val="single"/>
        </w:rPr>
        <w:tab/>
      </w:r>
      <w:r>
        <w:rPr>
          <w:u w:val="single"/>
        </w:rPr>
        <w:tab/>
      </w:r>
      <w:r w:rsidR="00F93531">
        <w:rPr>
          <w:u w:val="single"/>
        </w:rPr>
        <w:t>(A</w:t>
      </w:r>
      <w:r w:rsidRPr="005A594D">
        <w:rPr>
          <w:u w:val="single"/>
        </w:rPr>
        <w:t>)  an insurance company;</w:t>
      </w:r>
    </w:p>
    <w:p w14:paraId="06D6352B" w14:textId="4BA2CC4D" w:rsidR="00F93531" w:rsidRDefault="00F93531" w:rsidP="005A594D">
      <w:pPr>
        <w:spacing w:line="480" w:lineRule="auto"/>
        <w:rPr>
          <w:u w:val="single"/>
        </w:rPr>
      </w:pPr>
      <w:r>
        <w:rPr>
          <w:u w:val="single"/>
        </w:rPr>
        <w:tab/>
      </w:r>
      <w:r>
        <w:rPr>
          <w:u w:val="single"/>
        </w:rPr>
        <w:tab/>
        <w:t>(B)</w:t>
      </w:r>
      <w:r w:rsidRPr="00F93531">
        <w:rPr>
          <w:u w:val="single"/>
        </w:rPr>
        <w:t xml:space="preserve"> </w:t>
      </w:r>
      <w:r w:rsidRPr="005A594D">
        <w:rPr>
          <w:u w:val="single"/>
        </w:rPr>
        <w:t>a group hospital service corporation operating under Chapter 842;</w:t>
      </w:r>
    </w:p>
    <w:p w14:paraId="4347E70C" w14:textId="376CFB2D" w:rsidR="005A594D" w:rsidRDefault="00F93531" w:rsidP="005A594D">
      <w:pPr>
        <w:spacing w:line="480" w:lineRule="auto"/>
        <w:rPr>
          <w:u w:val="single"/>
        </w:rPr>
      </w:pPr>
      <w:r>
        <w:rPr>
          <w:u w:val="single"/>
        </w:rPr>
        <w:tab/>
      </w:r>
      <w:r>
        <w:rPr>
          <w:u w:val="single"/>
        </w:rPr>
        <w:tab/>
        <w:t xml:space="preserve">(C) </w:t>
      </w:r>
      <w:r w:rsidRPr="005A594D">
        <w:rPr>
          <w:u w:val="single"/>
        </w:rPr>
        <w:t>a fraternal benefit society operating under Chapter 885;</w:t>
      </w:r>
    </w:p>
    <w:p w14:paraId="0FD2FDD2" w14:textId="77777777" w:rsidR="00F93531" w:rsidRDefault="00F93531" w:rsidP="005A594D">
      <w:pPr>
        <w:spacing w:line="480" w:lineRule="auto"/>
        <w:rPr>
          <w:u w:val="single"/>
        </w:rPr>
      </w:pPr>
      <w:r>
        <w:rPr>
          <w:u w:val="single"/>
        </w:rPr>
        <w:tab/>
      </w:r>
      <w:r>
        <w:rPr>
          <w:u w:val="single"/>
        </w:rPr>
        <w:tab/>
        <w:t xml:space="preserve">(D) </w:t>
      </w:r>
      <w:r w:rsidRPr="005A594D">
        <w:rPr>
          <w:u w:val="single"/>
        </w:rPr>
        <w:t>a stipulated premium company operating under Chapter 884;</w:t>
      </w:r>
    </w:p>
    <w:p w14:paraId="7B93C5AF" w14:textId="7CF1758C" w:rsidR="00F93531" w:rsidRDefault="00F93531" w:rsidP="005A594D">
      <w:pPr>
        <w:spacing w:line="480" w:lineRule="auto"/>
        <w:rPr>
          <w:u w:val="single"/>
        </w:rPr>
      </w:pPr>
      <w:r>
        <w:rPr>
          <w:u w:val="single"/>
        </w:rPr>
        <w:tab/>
      </w:r>
      <w:r>
        <w:rPr>
          <w:u w:val="single"/>
        </w:rPr>
        <w:tab/>
        <w:t xml:space="preserve">(E) </w:t>
      </w:r>
      <w:r w:rsidRPr="005A594D">
        <w:rPr>
          <w:u w:val="single"/>
        </w:rPr>
        <w:t>a health maintenance organization operating under Chapter 843;</w:t>
      </w:r>
    </w:p>
    <w:p w14:paraId="2888702E" w14:textId="4E4ADCA3" w:rsidR="00F93531" w:rsidRDefault="00F93531" w:rsidP="005A594D">
      <w:pPr>
        <w:spacing w:line="480" w:lineRule="auto"/>
        <w:rPr>
          <w:u w:val="single"/>
        </w:rPr>
      </w:pPr>
      <w:r>
        <w:rPr>
          <w:u w:val="single"/>
        </w:rPr>
        <w:tab/>
      </w:r>
      <w:r>
        <w:rPr>
          <w:u w:val="single"/>
        </w:rPr>
        <w:tab/>
        <w:t xml:space="preserve">(F) </w:t>
      </w:r>
      <w:r w:rsidRPr="005A594D">
        <w:rPr>
          <w:u w:val="single"/>
        </w:rPr>
        <w:t>a reciprocal exchange operating under Chapter 942;</w:t>
      </w:r>
    </w:p>
    <w:p w14:paraId="709D6ADC" w14:textId="77777777" w:rsidR="00F93531" w:rsidRDefault="00F93531" w:rsidP="00F93531">
      <w:pPr>
        <w:spacing w:line="480" w:lineRule="auto"/>
        <w:rPr>
          <w:u w:val="single"/>
        </w:rPr>
      </w:pPr>
      <w:r>
        <w:rPr>
          <w:u w:val="single"/>
        </w:rPr>
        <w:tab/>
      </w:r>
      <w:r>
        <w:rPr>
          <w:u w:val="single"/>
        </w:rPr>
        <w:tab/>
        <w:t xml:space="preserve">(G) </w:t>
      </w:r>
      <w:r w:rsidRPr="005A594D">
        <w:rPr>
          <w:u w:val="single"/>
        </w:rPr>
        <w:t>a Lloyd's plan operating under Chapter 941;</w:t>
      </w:r>
    </w:p>
    <w:p w14:paraId="070D0856" w14:textId="219B9339" w:rsidR="00F93531" w:rsidRDefault="00F93531" w:rsidP="00F93531">
      <w:pPr>
        <w:spacing w:line="480" w:lineRule="auto"/>
        <w:rPr>
          <w:u w:val="single"/>
        </w:rPr>
      </w:pPr>
      <w:r>
        <w:rPr>
          <w:u w:val="single"/>
        </w:rPr>
        <w:tab/>
      </w:r>
      <w:r>
        <w:rPr>
          <w:u w:val="single"/>
        </w:rPr>
        <w:tab/>
        <w:t xml:space="preserve">(H) </w:t>
      </w:r>
      <w:r w:rsidRPr="005A594D">
        <w:rPr>
          <w:u w:val="single"/>
        </w:rPr>
        <w:t>an approved nonprofit health corporation that holds a certificate of authority under Chapter 844; or</w:t>
      </w:r>
    </w:p>
    <w:p w14:paraId="32EF6689" w14:textId="172A26F8" w:rsidR="005A594D" w:rsidRPr="005A594D" w:rsidRDefault="00F93531" w:rsidP="005A594D">
      <w:pPr>
        <w:spacing w:line="480" w:lineRule="auto"/>
        <w:rPr>
          <w:u w:val="single"/>
        </w:rPr>
      </w:pPr>
      <w:r>
        <w:rPr>
          <w:u w:val="single"/>
        </w:rPr>
        <w:tab/>
      </w:r>
      <w:r>
        <w:rPr>
          <w:u w:val="single"/>
        </w:rPr>
        <w:tab/>
        <w:t xml:space="preserve">(I) </w:t>
      </w:r>
      <w:r w:rsidRPr="005A594D">
        <w:rPr>
          <w:u w:val="single"/>
        </w:rPr>
        <w:t>a multiple employer welfare arrangement that holds a certificate of authority under Chapter 846.</w:t>
      </w:r>
    </w:p>
    <w:p w14:paraId="2F9E833D" w14:textId="77777777" w:rsidR="00911DA3" w:rsidRDefault="00911DA3" w:rsidP="00911DA3">
      <w:pPr>
        <w:spacing w:line="480" w:lineRule="auto"/>
        <w:jc w:val="both"/>
        <w:rPr>
          <w:u w:val="single"/>
        </w:rPr>
      </w:pPr>
      <w:r>
        <w:tab/>
      </w:r>
      <w:r w:rsidR="005D0D2F">
        <w:rPr>
          <w:u w:val="single"/>
        </w:rPr>
        <w:t>Sec. 1355.352</w:t>
      </w:r>
      <w:r w:rsidRPr="00911DA3">
        <w:rPr>
          <w:u w:val="single"/>
        </w:rPr>
        <w:t>. PARITY REPORTING REQUIREMENTS</w:t>
      </w:r>
      <w:r>
        <w:rPr>
          <w:u w:val="single"/>
        </w:rPr>
        <w:t xml:space="preserve">.  (a) </w:t>
      </w:r>
      <w:r w:rsidRPr="00911DA3">
        <w:rPr>
          <w:u w:val="single"/>
        </w:rPr>
        <w:t xml:space="preserve">All </w:t>
      </w:r>
      <w:r>
        <w:rPr>
          <w:u w:val="single"/>
        </w:rPr>
        <w:t>issuers</w:t>
      </w:r>
      <w:r w:rsidRPr="00911DA3">
        <w:rPr>
          <w:u w:val="single"/>
        </w:rPr>
        <w:t xml:space="preserve"> </w:t>
      </w:r>
      <w:r>
        <w:rPr>
          <w:u w:val="single"/>
        </w:rPr>
        <w:t>that offer individual or group health benefit plans that provide benefits for mental health and substance use disorders shall</w:t>
      </w:r>
      <w:r w:rsidRPr="00911DA3">
        <w:rPr>
          <w:u w:val="single"/>
        </w:rPr>
        <w:t xml:space="preserve"> submit an annual report to the </w:t>
      </w:r>
      <w:r>
        <w:rPr>
          <w:u w:val="single"/>
        </w:rPr>
        <w:t xml:space="preserve">department </w:t>
      </w:r>
      <w:r w:rsidRPr="00911DA3">
        <w:rPr>
          <w:u w:val="single"/>
        </w:rPr>
        <w:t xml:space="preserve">on or before </w:t>
      </w:r>
      <w:r>
        <w:rPr>
          <w:u w:val="single"/>
        </w:rPr>
        <w:t>March 1</w:t>
      </w:r>
      <w:r w:rsidRPr="00911DA3">
        <w:rPr>
          <w:u w:val="single"/>
        </w:rPr>
        <w:t xml:space="preserve"> that contains the following information:</w:t>
      </w:r>
    </w:p>
    <w:p w14:paraId="6F1D7BBF" w14:textId="77777777" w:rsidR="00162942" w:rsidRDefault="00911DA3" w:rsidP="00162942">
      <w:pPr>
        <w:spacing w:line="480" w:lineRule="auto"/>
        <w:jc w:val="both"/>
        <w:rPr>
          <w:u w:val="single"/>
        </w:rPr>
      </w:pPr>
      <w:r>
        <w:rPr>
          <w:u w:val="single"/>
        </w:rPr>
        <w:tab/>
      </w:r>
      <w:r>
        <w:rPr>
          <w:u w:val="single"/>
        </w:rPr>
        <w:tab/>
        <w:t xml:space="preserve">(1) </w:t>
      </w:r>
      <w:r w:rsidRPr="00911DA3">
        <w:rPr>
          <w:u w:val="single"/>
        </w:rPr>
        <w:t>A description of the process used to develop or select the medical necessity criteria for mental health and substance use disorder benefits and the process used to develop or select the medical necessity criteria for</w:t>
      </w:r>
      <w:r w:rsidR="00162942">
        <w:rPr>
          <w:u w:val="single"/>
        </w:rPr>
        <w:t xml:space="preserve"> medical and surgical benefits;</w:t>
      </w:r>
    </w:p>
    <w:p w14:paraId="59213E41" w14:textId="77777777" w:rsidR="00162942" w:rsidRDefault="00162942" w:rsidP="00162942">
      <w:pPr>
        <w:spacing w:line="480" w:lineRule="auto"/>
        <w:jc w:val="both"/>
        <w:rPr>
          <w:u w:val="single"/>
        </w:rPr>
      </w:pPr>
      <w:r>
        <w:rPr>
          <w:u w:val="single"/>
        </w:rPr>
        <w:tab/>
      </w:r>
      <w:r>
        <w:rPr>
          <w:u w:val="single"/>
        </w:rPr>
        <w:tab/>
        <w:t>(2)</w:t>
      </w:r>
      <w:r w:rsidRPr="00911DA3">
        <w:rPr>
          <w:u w:val="single"/>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w:t>
      </w:r>
      <w:r>
        <w:rPr>
          <w:u w:val="single"/>
        </w:rPr>
        <w:t xml:space="preserve"> any classification of benefits;</w:t>
      </w:r>
    </w:p>
    <w:p w14:paraId="6B5E24CB" w14:textId="77777777" w:rsidR="00162942" w:rsidRDefault="00162942" w:rsidP="00162942">
      <w:pPr>
        <w:spacing w:line="480" w:lineRule="auto"/>
        <w:jc w:val="both"/>
        <w:rPr>
          <w:u w:val="single"/>
        </w:rPr>
      </w:pPr>
      <w:r>
        <w:rPr>
          <w:u w:val="single"/>
        </w:rPr>
        <w:tab/>
      </w:r>
      <w:r>
        <w:rPr>
          <w:u w:val="single"/>
        </w:rPr>
        <w:tab/>
        <w:t xml:space="preserve">(3) </w:t>
      </w:r>
      <w:r w:rsidRPr="00911DA3">
        <w:rPr>
          <w:u w:val="single"/>
        </w:rPr>
        <w:t xml:space="preserve">The results of an analysis that demonstrates that for the medical necessity criteria described in </w:t>
      </w:r>
      <w:r>
        <w:rPr>
          <w:u w:val="single"/>
        </w:rPr>
        <w:t>paragraph (1)</w:t>
      </w:r>
      <w:r w:rsidRPr="00911DA3">
        <w:rPr>
          <w:u w:val="single"/>
        </w:rPr>
        <w:t xml:space="preserve"> and for each NQTL identified in </w:t>
      </w:r>
      <w:r>
        <w:rPr>
          <w:u w:val="single"/>
        </w:rPr>
        <w:t xml:space="preserve">paragraph (2), </w:t>
      </w:r>
      <w:r w:rsidRPr="00911DA3">
        <w:rPr>
          <w:u w:val="single"/>
        </w:rPr>
        <w:t>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5B67024" w14:textId="77777777" w:rsidR="00162942" w:rsidRDefault="00162942" w:rsidP="00162942">
      <w:pPr>
        <w:spacing w:line="480" w:lineRule="auto"/>
        <w:jc w:val="both"/>
        <w:rPr>
          <w:u w:val="single"/>
        </w:rPr>
      </w:pPr>
      <w:r>
        <w:rPr>
          <w:u w:val="single"/>
        </w:rPr>
        <w:tab/>
      </w:r>
      <w:r>
        <w:rPr>
          <w:u w:val="single"/>
        </w:rPr>
        <w:tab/>
      </w:r>
      <w:r>
        <w:rPr>
          <w:u w:val="single"/>
        </w:rPr>
        <w:tab/>
        <w:t xml:space="preserve">(A) </w:t>
      </w:r>
      <w:r w:rsidRPr="00162942">
        <w:rPr>
          <w:u w:val="single"/>
        </w:rPr>
        <w:t>Identify the factors used to determine that an NQTL will apply to a benefit, including factors that were considered but rejected</w:t>
      </w:r>
      <w:r>
        <w:rPr>
          <w:u w:val="single"/>
        </w:rPr>
        <w:t>;</w:t>
      </w:r>
    </w:p>
    <w:p w14:paraId="12F8DA3D" w14:textId="77777777" w:rsidR="005D0D2F" w:rsidRDefault="00162942" w:rsidP="00162942">
      <w:pPr>
        <w:spacing w:line="480" w:lineRule="auto"/>
        <w:jc w:val="both"/>
        <w:rPr>
          <w:u w:val="single"/>
        </w:rPr>
      </w:pPr>
      <w:r>
        <w:rPr>
          <w:u w:val="single"/>
        </w:rPr>
        <w:tab/>
      </w:r>
      <w:r>
        <w:rPr>
          <w:u w:val="single"/>
        </w:rPr>
        <w:tab/>
      </w:r>
      <w:r>
        <w:rPr>
          <w:u w:val="single"/>
        </w:rPr>
        <w:tab/>
        <w:t xml:space="preserve">(B) </w:t>
      </w:r>
      <w:r w:rsidRPr="00162942">
        <w:rPr>
          <w:u w:val="single"/>
        </w:rPr>
        <w:t>Identify and define the specific evidentiary standards used to define the factors and any other evidence relied upon in designing each NQTL</w:t>
      </w:r>
      <w:r>
        <w:rPr>
          <w:u w:val="single"/>
        </w:rPr>
        <w:t>;</w:t>
      </w:r>
    </w:p>
    <w:p w14:paraId="6FD922BC" w14:textId="77777777" w:rsidR="005D0D2F" w:rsidRDefault="005D0D2F" w:rsidP="005D0D2F">
      <w:pPr>
        <w:spacing w:line="480" w:lineRule="auto"/>
        <w:jc w:val="both"/>
        <w:rPr>
          <w:u w:val="single"/>
        </w:rPr>
      </w:pPr>
      <w:r>
        <w:rPr>
          <w:u w:val="single"/>
        </w:rPr>
        <w:tab/>
      </w:r>
      <w:r>
        <w:rPr>
          <w:u w:val="single"/>
        </w:rPr>
        <w:tab/>
      </w:r>
      <w:r>
        <w:rPr>
          <w:u w:val="single"/>
        </w:rPr>
        <w:tab/>
        <w:t xml:space="preserve">(C) </w:t>
      </w:r>
      <w:r w:rsidRPr="00162942">
        <w:rPr>
          <w:u w:val="single"/>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u w:val="single"/>
        </w:rPr>
        <w:t>;</w:t>
      </w:r>
    </w:p>
    <w:p w14:paraId="7816788F" w14:textId="77777777" w:rsidR="005D0D2F" w:rsidRDefault="005D0D2F" w:rsidP="005D0D2F">
      <w:pPr>
        <w:spacing w:line="480" w:lineRule="auto"/>
        <w:jc w:val="both"/>
        <w:rPr>
          <w:u w:val="single"/>
        </w:rPr>
      </w:pPr>
      <w:r>
        <w:rPr>
          <w:u w:val="single"/>
        </w:rPr>
        <w:tab/>
      </w:r>
      <w:r>
        <w:rPr>
          <w:u w:val="single"/>
        </w:rPr>
        <w:tab/>
      </w:r>
      <w:r>
        <w:rPr>
          <w:u w:val="single"/>
        </w:rPr>
        <w:tab/>
        <w:t xml:space="preserve">(D) </w:t>
      </w:r>
      <w:r w:rsidRPr="00162942">
        <w:rPr>
          <w:u w:val="single"/>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u w:val="single"/>
        </w:rPr>
        <w:t>; and</w:t>
      </w:r>
    </w:p>
    <w:p w14:paraId="111C064E" w14:textId="016D49FA" w:rsidR="005D0D2F" w:rsidRPr="00162942" w:rsidRDefault="005D0D2F" w:rsidP="005D0D2F">
      <w:pPr>
        <w:spacing w:line="480" w:lineRule="auto"/>
        <w:jc w:val="both"/>
        <w:rPr>
          <w:u w:val="single"/>
        </w:rPr>
      </w:pPr>
      <w:r>
        <w:rPr>
          <w:u w:val="single"/>
        </w:rPr>
        <w:tab/>
      </w:r>
      <w:r>
        <w:rPr>
          <w:u w:val="single"/>
        </w:rPr>
        <w:tab/>
      </w:r>
      <w:r>
        <w:rPr>
          <w:u w:val="single"/>
        </w:rPr>
        <w:tab/>
        <w:t xml:space="preserve">(E) </w:t>
      </w:r>
      <w:r w:rsidRPr="00162942">
        <w:rPr>
          <w:u w:val="single"/>
        </w:rPr>
        <w:t xml:space="preserve">Disclose the specific findings and conclusions reached by the </w:t>
      </w:r>
      <w:r w:rsidR="009C5164">
        <w:rPr>
          <w:u w:val="single"/>
        </w:rPr>
        <w:t>issuer</w:t>
      </w:r>
      <w:r w:rsidRPr="00162942">
        <w:rPr>
          <w:u w:val="single"/>
        </w:rPr>
        <w:t xml:space="preserve"> that the results of the analyses above indicate that the </w:t>
      </w:r>
      <w:r w:rsidR="009C5164">
        <w:rPr>
          <w:u w:val="single"/>
        </w:rPr>
        <w:t>issuer</w:t>
      </w:r>
      <w:r w:rsidRPr="00162942">
        <w:rPr>
          <w:u w:val="single"/>
        </w:rPr>
        <w:t xml:space="preserve"> is in compliance with this section</w:t>
      </w:r>
      <w:r w:rsidR="00DB2B21">
        <w:rPr>
          <w:u w:val="single"/>
        </w:rPr>
        <w:t>,</w:t>
      </w:r>
      <w:r w:rsidRPr="00162942">
        <w:rPr>
          <w:u w:val="single"/>
        </w:rPr>
        <w:t xml:space="preserve"> </w:t>
      </w:r>
      <w:r w:rsidR="00C47DCD">
        <w:rPr>
          <w:u w:val="single"/>
        </w:rPr>
        <w:t>section 1355.254 of Subchapter F of this Chapter</w:t>
      </w:r>
      <w:r w:rsidR="00DB2B21">
        <w:rPr>
          <w:u w:val="single"/>
        </w:rPr>
        <w:t xml:space="preserve">, </w:t>
      </w:r>
      <w:commentRangeStart w:id="0"/>
      <w:r w:rsidR="00DB2B21">
        <w:rPr>
          <w:u w:val="single"/>
        </w:rPr>
        <w:t xml:space="preserve">and </w:t>
      </w:r>
      <w:r w:rsidR="00DB2B21" w:rsidRPr="00DB2B21">
        <w:rPr>
          <w:u w:val="single"/>
        </w:rPr>
        <w:t>the Mental Health Parity and Addiction Equity Act of 2008 and its implementing and related regulations, which includes 45 CFR 146.136, 45 CFR 147.160, and 45 CFR 156.115(a)(3).</w:t>
      </w:r>
      <w:commentRangeEnd w:id="0"/>
      <w:r w:rsidR="001F3F99">
        <w:rPr>
          <w:rStyle w:val="CommentReference"/>
        </w:rPr>
        <w:commentReference w:id="0"/>
      </w:r>
    </w:p>
    <w:p w14:paraId="7B2A97A7" w14:textId="038BD1DE" w:rsidR="005D0D2F" w:rsidRDefault="005D0D2F" w:rsidP="005D0D2F">
      <w:pPr>
        <w:spacing w:line="480" w:lineRule="auto"/>
        <w:jc w:val="both"/>
        <w:rPr>
          <w:u w:val="single"/>
        </w:rPr>
      </w:pPr>
      <w:r>
        <w:rPr>
          <w:u w:val="single"/>
        </w:rPr>
        <w:tab/>
        <w:t>Sec. 1355.353. DEPARTMENT IMPLEMENTATION REQUIREMENTS FOR PARITY</w:t>
      </w:r>
      <w:r w:rsidR="00DB2B21">
        <w:rPr>
          <w:u w:val="single"/>
        </w:rPr>
        <w:t xml:space="preserve">.  (a) </w:t>
      </w:r>
      <w:r w:rsidR="00DB2B21" w:rsidRPr="00DB2B21">
        <w:rPr>
          <w:u w:val="single"/>
        </w:rPr>
        <w:t xml:space="preserve">The </w:t>
      </w:r>
      <w:r w:rsidR="00DB2B21">
        <w:rPr>
          <w:u w:val="single"/>
        </w:rPr>
        <w:t>department</w:t>
      </w:r>
      <w:r w:rsidR="00DB2B21" w:rsidRPr="00DB2B21">
        <w:rPr>
          <w:u w:val="single"/>
        </w:rPr>
        <w:t xml:space="preserve"> shall implement and enforce applicable provisions of</w:t>
      </w:r>
      <w:r w:rsidR="00C15809">
        <w:rPr>
          <w:u w:val="single"/>
        </w:rPr>
        <w:t xml:space="preserve"> subchapter F or this Chapter </w:t>
      </w:r>
      <w:commentRangeStart w:id="1"/>
      <w:r w:rsidR="00C15809">
        <w:rPr>
          <w:u w:val="single"/>
        </w:rPr>
        <w:t>and</w:t>
      </w:r>
      <w:r w:rsidR="00DB2B21" w:rsidRPr="00DB2B21">
        <w:rPr>
          <w:u w:val="single"/>
        </w:rPr>
        <w:t xml:space="preserve"> the Paul Wellstone and Pete Domenici Mental Health Parity and Addiction Equity Act of 2008, and any amendments to, and any federal guidance or regulations relevant to, that act, including 45 CFR 146.136, 45 CFR 147.136, 45 CFR 147.160, and 45 CFR 156.115(a)(3),</w:t>
      </w:r>
      <w:commentRangeEnd w:id="1"/>
      <w:r w:rsidR="00C15809">
        <w:rPr>
          <w:rStyle w:val="CommentReference"/>
        </w:rPr>
        <w:commentReference w:id="1"/>
      </w:r>
      <w:r w:rsidR="00DB2B21" w:rsidRPr="00DB2B21">
        <w:rPr>
          <w:u w:val="single"/>
        </w:rPr>
        <w:t xml:space="preserve"> which includes:</w:t>
      </w:r>
    </w:p>
    <w:p w14:paraId="75FBC6A2" w14:textId="26EB4C2B" w:rsidR="00DB2B21" w:rsidRDefault="00DB2B21" w:rsidP="00DB2B21">
      <w:pPr>
        <w:spacing w:line="480" w:lineRule="auto"/>
        <w:jc w:val="both"/>
        <w:rPr>
          <w:u w:val="single"/>
        </w:rPr>
      </w:pPr>
      <w:r>
        <w:rPr>
          <w:u w:val="single"/>
        </w:rPr>
        <w:tab/>
      </w:r>
      <w:r>
        <w:rPr>
          <w:u w:val="single"/>
        </w:rPr>
        <w:tab/>
        <w:t xml:space="preserve">(1) </w:t>
      </w:r>
      <w:r w:rsidRPr="00DB2B21">
        <w:rPr>
          <w:u w:val="single"/>
        </w:rPr>
        <w:t xml:space="preserve">Proactively ensuring compliance by </w:t>
      </w:r>
      <w:r>
        <w:rPr>
          <w:u w:val="single"/>
        </w:rPr>
        <w:t xml:space="preserve">issuers that offer </w:t>
      </w:r>
      <w:r w:rsidRPr="00DB2B21">
        <w:rPr>
          <w:u w:val="single"/>
        </w:rPr>
        <w:t xml:space="preserve">individual and group </w:t>
      </w:r>
      <w:r>
        <w:rPr>
          <w:u w:val="single"/>
        </w:rPr>
        <w:t>health benefit plans</w:t>
      </w:r>
      <w:r w:rsidR="00537264">
        <w:rPr>
          <w:u w:val="single"/>
        </w:rPr>
        <w:t xml:space="preserve"> that provide benefits for mental health and substance use disorders</w:t>
      </w:r>
      <w:r>
        <w:rPr>
          <w:u w:val="single"/>
        </w:rPr>
        <w:t>;</w:t>
      </w:r>
    </w:p>
    <w:p w14:paraId="33BC4CA4" w14:textId="77777777" w:rsidR="00DB2B21" w:rsidRDefault="00DB2B21" w:rsidP="00DB2B21">
      <w:pPr>
        <w:spacing w:line="480" w:lineRule="auto"/>
        <w:jc w:val="both"/>
        <w:rPr>
          <w:u w:val="single"/>
        </w:rPr>
      </w:pPr>
    </w:p>
    <w:p w14:paraId="54A6DBC2" w14:textId="060CEC33" w:rsidR="00DB2B21" w:rsidRDefault="00DB2B21" w:rsidP="00DB2B21">
      <w:pPr>
        <w:spacing w:line="480" w:lineRule="auto"/>
        <w:jc w:val="both"/>
        <w:rPr>
          <w:u w:val="single"/>
        </w:rPr>
      </w:pPr>
      <w:r>
        <w:rPr>
          <w:u w:val="single"/>
        </w:rPr>
        <w:tab/>
      </w:r>
      <w:r>
        <w:rPr>
          <w:u w:val="single"/>
        </w:rPr>
        <w:tab/>
        <w:t xml:space="preserve">(2) </w:t>
      </w:r>
      <w:r w:rsidRPr="00DB2B21">
        <w:rPr>
          <w:u w:val="single"/>
        </w:rPr>
        <w:t>Evaluating all consumer or provider complaints regarding mental health and substance use disorder coverage</w:t>
      </w:r>
      <w:r w:rsidR="007E6EBA">
        <w:rPr>
          <w:u w:val="single"/>
        </w:rPr>
        <w:t xml:space="preserve"> for possible parity violations;</w:t>
      </w:r>
    </w:p>
    <w:p w14:paraId="3FBEC337" w14:textId="49DE3291" w:rsidR="007E6EBA" w:rsidRDefault="007E6EBA" w:rsidP="007E6EBA">
      <w:pPr>
        <w:spacing w:line="480" w:lineRule="auto"/>
        <w:jc w:val="both"/>
        <w:rPr>
          <w:u w:val="single"/>
        </w:rPr>
      </w:pPr>
      <w:r>
        <w:rPr>
          <w:u w:val="single"/>
        </w:rPr>
        <w:tab/>
      </w:r>
      <w:r>
        <w:rPr>
          <w:u w:val="single"/>
        </w:rPr>
        <w:tab/>
        <w:t xml:space="preserve">(3) </w:t>
      </w:r>
      <w:r w:rsidRPr="00DB2B21">
        <w:rPr>
          <w:u w:val="single"/>
        </w:rPr>
        <w:t xml:space="preserve">Performing parity compliance market conduct examinations of </w:t>
      </w:r>
      <w:r w:rsidR="00537264">
        <w:rPr>
          <w:u w:val="single"/>
        </w:rPr>
        <w:t>issuers that offer individual and group health benefit plans provide benefits for mental health and substance use disorders</w:t>
      </w:r>
      <w:r w:rsidRPr="00DB2B21">
        <w:rPr>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7AC8432E" w14:textId="2103928E" w:rsidR="008F2A23" w:rsidRDefault="008F2A23" w:rsidP="008F2A23">
      <w:pPr>
        <w:spacing w:line="480" w:lineRule="auto"/>
        <w:jc w:val="both"/>
        <w:rPr>
          <w:u w:val="single"/>
        </w:rPr>
      </w:pPr>
      <w:r>
        <w:rPr>
          <w:u w:val="single"/>
        </w:rPr>
        <w:tab/>
      </w:r>
      <w:r>
        <w:rPr>
          <w:u w:val="single"/>
        </w:rPr>
        <w:tab/>
        <w:t xml:space="preserve">(4) </w:t>
      </w:r>
      <w:r w:rsidRPr="00DB2B21">
        <w:rPr>
          <w:u w:val="single"/>
        </w:rPr>
        <w:t xml:space="preserve">Requesting that </w:t>
      </w:r>
      <w:r>
        <w:rPr>
          <w:u w:val="single"/>
        </w:rPr>
        <w:t>issuers</w:t>
      </w:r>
      <w:r w:rsidRPr="00DB2B21">
        <w:rPr>
          <w:u w:val="single"/>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w:t>
      </w:r>
      <w:r>
        <w:rPr>
          <w:u w:val="single"/>
        </w:rPr>
        <w:t>r medical and surgical benefits; and</w:t>
      </w:r>
    </w:p>
    <w:p w14:paraId="663A1D56" w14:textId="6FAE85AA" w:rsidR="008F2A23" w:rsidRDefault="008F2A23" w:rsidP="008F2A23">
      <w:pPr>
        <w:spacing w:line="480" w:lineRule="auto"/>
        <w:jc w:val="both"/>
        <w:rPr>
          <w:u w:val="single"/>
        </w:rPr>
      </w:pPr>
      <w:r>
        <w:rPr>
          <w:u w:val="single"/>
        </w:rPr>
        <w:tab/>
      </w:r>
      <w:r>
        <w:rPr>
          <w:u w:val="single"/>
        </w:rPr>
        <w:tab/>
        <w:t xml:space="preserve">(5) </w:t>
      </w:r>
      <w:r w:rsidRPr="00DB2B21">
        <w:rPr>
          <w:u w:val="single"/>
        </w:rPr>
        <w:t xml:space="preserve">The </w:t>
      </w:r>
      <w:r>
        <w:rPr>
          <w:u w:val="single"/>
        </w:rPr>
        <w:t>department may</w:t>
      </w:r>
      <w:r w:rsidRPr="00DB2B21">
        <w:rPr>
          <w:u w:val="single"/>
        </w:rPr>
        <w:t xml:space="preserve"> adopt rules</w:t>
      </w:r>
      <w:r>
        <w:rPr>
          <w:u w:val="single"/>
        </w:rPr>
        <w:t xml:space="preserve"> </w:t>
      </w:r>
      <w:r w:rsidRPr="00DB2B21">
        <w:rPr>
          <w:u w:val="single"/>
        </w:rPr>
        <w:t>as may be necessary to effectuate any provisions of</w:t>
      </w:r>
      <w:r w:rsidR="00F1762D">
        <w:rPr>
          <w:u w:val="single"/>
        </w:rPr>
        <w:t xml:space="preserve"> this section and</w:t>
      </w:r>
      <w:r w:rsidRPr="00DB2B21">
        <w:rPr>
          <w:u w:val="single"/>
        </w:rPr>
        <w:t xml:space="preserve"> </w:t>
      </w:r>
      <w:commentRangeStart w:id="2"/>
      <w:r w:rsidRPr="00DB2B21">
        <w:rPr>
          <w:u w:val="single"/>
        </w:rPr>
        <w:t>the Paul Wellstone and Pete Domenici Mental Health Parity and Addiction Equity Act of 2008 that relate to the business of insurance</w:t>
      </w:r>
      <w:commentRangeEnd w:id="2"/>
      <w:r w:rsidR="00F1762D">
        <w:rPr>
          <w:rStyle w:val="CommentReference"/>
        </w:rPr>
        <w:commentReference w:id="2"/>
      </w:r>
      <w:r w:rsidRPr="00DB2B21">
        <w:rPr>
          <w:u w:val="single"/>
        </w:rPr>
        <w:t>.</w:t>
      </w:r>
    </w:p>
    <w:p w14:paraId="25DBBFE9" w14:textId="11A1D0BA" w:rsidR="00C15809" w:rsidRDefault="00C15809" w:rsidP="008F2A23">
      <w:pPr>
        <w:spacing w:line="480" w:lineRule="auto"/>
        <w:jc w:val="both"/>
        <w:rPr>
          <w:u w:val="single"/>
        </w:rPr>
      </w:pPr>
      <w:r>
        <w:rPr>
          <w:u w:val="single"/>
        </w:rPr>
        <w:tab/>
        <w:t xml:space="preserve">SEC. 1355.354. DEPARTMENT REPORTING REQUIREMENTS. (a) </w:t>
      </w:r>
      <w:r w:rsidR="000F366D" w:rsidRPr="000F366D">
        <w:rPr>
          <w:u w:val="single"/>
        </w:rPr>
        <w:t xml:space="preserve">Not later than </w:t>
      </w:r>
      <w:r w:rsidR="000F366D">
        <w:rPr>
          <w:u w:val="single"/>
        </w:rPr>
        <w:t>May 1, 2021</w:t>
      </w:r>
      <w:r w:rsidR="000F366D" w:rsidRPr="000F366D">
        <w:rPr>
          <w:u w:val="single"/>
        </w:rPr>
        <w:t xml:space="preserve">, the </w:t>
      </w:r>
      <w:r w:rsidR="000F366D">
        <w:rPr>
          <w:u w:val="single"/>
        </w:rPr>
        <w:t>department</w:t>
      </w:r>
      <w:r w:rsidR="000F366D" w:rsidRPr="000F366D">
        <w:rPr>
          <w:u w:val="single"/>
        </w:rPr>
        <w:t xml:space="preserve"> shall issue a report</w:t>
      </w:r>
      <w:r w:rsidR="000F366D">
        <w:rPr>
          <w:u w:val="single"/>
        </w:rPr>
        <w:t xml:space="preserve"> and educational presentation</w:t>
      </w:r>
      <w:r w:rsidR="000F366D" w:rsidRPr="000F366D">
        <w:rPr>
          <w:u w:val="single"/>
        </w:rPr>
        <w:t xml:space="preserve"> to </w:t>
      </w:r>
      <w:r w:rsidR="000F366D">
        <w:rPr>
          <w:u w:val="single"/>
        </w:rPr>
        <w:t xml:space="preserve">the Legislature, which </w:t>
      </w:r>
      <w:r w:rsidR="000F366D" w:rsidRPr="000F366D">
        <w:rPr>
          <w:u w:val="single"/>
        </w:rPr>
        <w:t>shall:</w:t>
      </w:r>
    </w:p>
    <w:p w14:paraId="1F3F6341" w14:textId="36BB5DC8" w:rsidR="00AB44EA" w:rsidRDefault="00AB44EA" w:rsidP="00AB44EA">
      <w:pPr>
        <w:spacing w:line="480" w:lineRule="auto"/>
        <w:jc w:val="both"/>
        <w:rPr>
          <w:u w:val="single"/>
        </w:rPr>
      </w:pPr>
      <w:r>
        <w:rPr>
          <w:u w:val="single"/>
        </w:rPr>
        <w:tab/>
      </w:r>
      <w:r>
        <w:rPr>
          <w:u w:val="single"/>
        </w:rPr>
        <w:tab/>
        <w:t xml:space="preserve">(1) </w:t>
      </w:r>
      <w:r w:rsidRPr="00AB44EA">
        <w:rPr>
          <w:u w:val="single"/>
        </w:rPr>
        <w:t xml:space="preserve">Cover the methodology the </w:t>
      </w:r>
      <w:r w:rsidR="00BB1977">
        <w:rPr>
          <w:u w:val="single"/>
        </w:rPr>
        <w:t>department</w:t>
      </w:r>
      <w:r w:rsidRPr="00AB44EA">
        <w:rPr>
          <w:u w:val="single"/>
        </w:rPr>
        <w:t xml:space="preserve"> is using to check for compliance with</w:t>
      </w:r>
      <w:r>
        <w:rPr>
          <w:u w:val="single"/>
        </w:rPr>
        <w:t xml:space="preserve"> subchapter F of this Chapter </w:t>
      </w:r>
      <w:commentRangeStart w:id="3"/>
      <w:r>
        <w:rPr>
          <w:u w:val="single"/>
        </w:rPr>
        <w:t>and</w:t>
      </w:r>
      <w:r w:rsidRPr="00AB44EA">
        <w:rPr>
          <w:u w:val="single"/>
        </w:rPr>
        <w:t xml:space="preserve"> the federal Paul Wellstone and Pete Domenici Mental Health Parity and Addiction Equity Act of 2008 (MHPAEA), and any federal regulations or guidance relating to the compliance and oversight of MHPAEA</w:t>
      </w:r>
      <w:commentRangeEnd w:id="3"/>
      <w:r>
        <w:rPr>
          <w:rStyle w:val="CommentReference"/>
        </w:rPr>
        <w:commentReference w:id="3"/>
      </w:r>
      <w:r>
        <w:rPr>
          <w:u w:val="single"/>
        </w:rPr>
        <w:t>;</w:t>
      </w:r>
    </w:p>
    <w:p w14:paraId="418CF577" w14:textId="2C10125A" w:rsidR="00AB44EA" w:rsidRDefault="00AB44EA" w:rsidP="00AB44EA">
      <w:pPr>
        <w:spacing w:line="480" w:lineRule="auto"/>
        <w:jc w:val="both"/>
        <w:rPr>
          <w:u w:val="single"/>
        </w:rPr>
      </w:pPr>
      <w:r>
        <w:rPr>
          <w:u w:val="single"/>
        </w:rPr>
        <w:tab/>
      </w:r>
      <w:r>
        <w:rPr>
          <w:u w:val="single"/>
        </w:rPr>
        <w:tab/>
        <w:t xml:space="preserve">(2) </w:t>
      </w:r>
      <w:r w:rsidRPr="00AB44EA">
        <w:rPr>
          <w:u w:val="single"/>
        </w:rPr>
        <w:t>Identify market conduct examinations conducted or completed during the preceding 12-month period regarding compliance with parity in mental health and substance use disorder benefits and summarize the results of su</w:t>
      </w:r>
      <w:r w:rsidR="00F775F8">
        <w:rPr>
          <w:u w:val="single"/>
        </w:rPr>
        <w:t>ch market conduct examinations;</w:t>
      </w:r>
    </w:p>
    <w:p w14:paraId="1C0EFD62" w14:textId="03771622" w:rsidR="00AB44EA" w:rsidRDefault="00AB44EA" w:rsidP="00AB44EA">
      <w:pPr>
        <w:spacing w:line="480" w:lineRule="auto"/>
        <w:jc w:val="both"/>
        <w:rPr>
          <w:u w:val="single"/>
        </w:rPr>
      </w:pPr>
      <w:r>
        <w:rPr>
          <w:u w:val="single"/>
        </w:rPr>
        <w:tab/>
      </w:r>
      <w:r>
        <w:rPr>
          <w:u w:val="single"/>
        </w:rPr>
        <w:tab/>
        <w:t xml:space="preserve">(3) </w:t>
      </w:r>
      <w:r w:rsidRPr="00AB44EA">
        <w:rPr>
          <w:u w:val="single"/>
        </w:rPr>
        <w:t xml:space="preserve">Detail any educational or corrective actions the </w:t>
      </w:r>
      <w:r w:rsidR="00BB1977">
        <w:rPr>
          <w:u w:val="single"/>
        </w:rPr>
        <w:t>department</w:t>
      </w:r>
      <w:r w:rsidRPr="00AB44EA">
        <w:rPr>
          <w:u w:val="single"/>
        </w:rPr>
        <w:t xml:space="preserve"> has taken to ensure </w:t>
      </w:r>
      <w:r w:rsidR="001B61E2">
        <w:rPr>
          <w:u w:val="single"/>
        </w:rPr>
        <w:t>issuer</w:t>
      </w:r>
      <w:r w:rsidRPr="00AB44EA">
        <w:rPr>
          <w:u w:val="single"/>
        </w:rPr>
        <w:t xml:space="preserve"> compliance with </w:t>
      </w:r>
      <w:r w:rsidR="001B61E2">
        <w:rPr>
          <w:u w:val="single"/>
        </w:rPr>
        <w:t>parity requirements</w:t>
      </w:r>
      <w:r w:rsidR="00F775F8">
        <w:rPr>
          <w:u w:val="single"/>
        </w:rPr>
        <w:t>; and</w:t>
      </w:r>
    </w:p>
    <w:p w14:paraId="3BF2A114" w14:textId="6AB2BF21" w:rsidR="00F775F8" w:rsidRDefault="00F775F8" w:rsidP="00F775F8">
      <w:pPr>
        <w:spacing w:line="480" w:lineRule="auto"/>
        <w:jc w:val="both"/>
        <w:rPr>
          <w:u w:val="single"/>
        </w:rPr>
      </w:pPr>
      <w:r>
        <w:rPr>
          <w:u w:val="single"/>
        </w:rPr>
        <w:tab/>
      </w:r>
      <w:r>
        <w:rPr>
          <w:u w:val="single"/>
        </w:rPr>
        <w:tab/>
        <w:t xml:space="preserve">(4) </w:t>
      </w:r>
      <w:r w:rsidRPr="00AB44EA">
        <w:rPr>
          <w:u w:val="single"/>
        </w:rPr>
        <w:t xml:space="preserve">The report must be written in non-technical, readily understandable language and shall be made available to the public by, among such other means as the </w:t>
      </w:r>
      <w:r w:rsidR="00DD3016">
        <w:rPr>
          <w:u w:val="single"/>
        </w:rPr>
        <w:t>department</w:t>
      </w:r>
      <w:r w:rsidRPr="00AB44EA">
        <w:rPr>
          <w:u w:val="single"/>
        </w:rPr>
        <w:t xml:space="preserve"> finds appropriate, posting the report on the </w:t>
      </w:r>
      <w:r w:rsidR="00DD3016">
        <w:rPr>
          <w:u w:val="single"/>
        </w:rPr>
        <w:t>department’s</w:t>
      </w:r>
      <w:r w:rsidRPr="00AB44EA">
        <w:rPr>
          <w:u w:val="single"/>
        </w:rPr>
        <w:t xml:space="preserve"> </w:t>
      </w:r>
      <w:r w:rsidR="00DD3016">
        <w:rPr>
          <w:u w:val="single"/>
        </w:rPr>
        <w:t xml:space="preserve">Internet </w:t>
      </w:r>
      <w:r w:rsidRPr="00AB44EA">
        <w:rPr>
          <w:u w:val="single"/>
        </w:rPr>
        <w:t>website.</w:t>
      </w:r>
    </w:p>
    <w:p w14:paraId="790B8DF1" w14:textId="3ED42AF0" w:rsidR="00154D7E" w:rsidRDefault="00154D7E" w:rsidP="00154D7E">
      <w:pPr>
        <w:spacing w:line="480" w:lineRule="auto"/>
        <w:ind w:firstLine="720"/>
        <w:jc w:val="both"/>
      </w:pPr>
      <w:r>
        <w:t xml:space="preserve">SECTION 3. </w:t>
      </w:r>
      <w:r w:rsidR="00147833">
        <w:t>Chapter 1368</w:t>
      </w:r>
      <w:r>
        <w:t xml:space="preserve">, Insurance Code, is amended by adding </w:t>
      </w:r>
      <w:r w:rsidR="00147833">
        <w:t>Subchapter B</w:t>
      </w:r>
      <w:r>
        <w:t xml:space="preserve"> to read as follows:</w:t>
      </w:r>
    </w:p>
    <w:p w14:paraId="6C802229" w14:textId="7A09C2FB" w:rsidR="00147833" w:rsidRDefault="00660A88" w:rsidP="00154D7E">
      <w:pPr>
        <w:spacing w:line="480" w:lineRule="auto"/>
        <w:ind w:firstLine="720"/>
        <w:jc w:val="both"/>
        <w:rPr>
          <w:u w:val="single"/>
        </w:rPr>
      </w:pPr>
      <w:r>
        <w:rPr>
          <w:u w:val="single"/>
        </w:rPr>
        <w:t>SUBCHAPTER B</w:t>
      </w:r>
      <w:r w:rsidR="00147833">
        <w:rPr>
          <w:u w:val="single"/>
        </w:rPr>
        <w:t xml:space="preserve">. </w:t>
      </w:r>
      <w:r>
        <w:rPr>
          <w:u w:val="single"/>
        </w:rPr>
        <w:t>MEDICATION-ASSISTED TREATMENT</w:t>
      </w:r>
      <w:bookmarkStart w:id="4" w:name="_GoBack"/>
      <w:bookmarkEnd w:id="4"/>
    </w:p>
    <w:p w14:paraId="20875BB3" w14:textId="57863BE0" w:rsidR="00147833" w:rsidRDefault="00147833" w:rsidP="00154D7E">
      <w:pPr>
        <w:spacing w:line="480" w:lineRule="auto"/>
        <w:ind w:firstLine="720"/>
        <w:jc w:val="both"/>
        <w:rPr>
          <w:u w:val="single"/>
        </w:rPr>
      </w:pPr>
      <w:r>
        <w:rPr>
          <w:u w:val="single"/>
        </w:rPr>
        <w:t xml:space="preserve">Sec. 1368.051. MEDICATION-ASSISTED TREATMENT COVERAGE REQUIREMENTS. (a) </w:t>
      </w:r>
      <w:r w:rsidR="00C777A1" w:rsidRPr="00911DA3">
        <w:rPr>
          <w:u w:val="single"/>
        </w:rPr>
        <w:t xml:space="preserve">All </w:t>
      </w:r>
      <w:r w:rsidR="00C777A1">
        <w:rPr>
          <w:u w:val="single"/>
        </w:rPr>
        <w:t>issuers</w:t>
      </w:r>
      <w:r w:rsidR="00C777A1" w:rsidRPr="00911DA3">
        <w:rPr>
          <w:u w:val="single"/>
        </w:rPr>
        <w:t xml:space="preserve"> </w:t>
      </w:r>
      <w:r w:rsidR="00C777A1">
        <w:rPr>
          <w:u w:val="single"/>
        </w:rPr>
        <w:t xml:space="preserve">that offer individual or group health benefit plans that provide prescription drug benefits chemical dependency shall </w:t>
      </w:r>
      <w:r w:rsidR="00C777A1" w:rsidRPr="00C777A1">
        <w:rPr>
          <w:u w:val="single"/>
        </w:rPr>
        <w:t xml:space="preserve">not impose any prior authorization requirements on any prescription medication approved by the federal Food and Drug Administration (FDA) for the treatment of </w:t>
      </w:r>
      <w:r w:rsidR="00C777A1">
        <w:rPr>
          <w:u w:val="single"/>
        </w:rPr>
        <w:t>chemical dependency</w:t>
      </w:r>
      <w:r w:rsidR="00C777A1" w:rsidRPr="00C777A1">
        <w:rPr>
          <w:u w:val="single"/>
        </w:rPr>
        <w:t>.</w:t>
      </w:r>
    </w:p>
    <w:p w14:paraId="2A213A0E" w14:textId="29F2223C" w:rsidR="00C821AD" w:rsidRDefault="00C821AD" w:rsidP="00C821AD">
      <w:pPr>
        <w:spacing w:line="480" w:lineRule="auto"/>
        <w:jc w:val="both"/>
        <w:rPr>
          <w:u w:val="single"/>
        </w:rPr>
      </w:pPr>
      <w:r>
        <w:rPr>
          <w:u w:val="single"/>
        </w:rPr>
        <w:tab/>
        <w:t xml:space="preserve">(b) </w:t>
      </w:r>
      <w:r w:rsidRPr="00911DA3">
        <w:rPr>
          <w:u w:val="single"/>
        </w:rPr>
        <w:t xml:space="preserve">All </w:t>
      </w:r>
      <w:r>
        <w:rPr>
          <w:u w:val="single"/>
        </w:rPr>
        <w:t>issuers</w:t>
      </w:r>
      <w:r w:rsidRPr="00911DA3">
        <w:rPr>
          <w:u w:val="single"/>
        </w:rPr>
        <w:t xml:space="preserve"> </w:t>
      </w:r>
      <w:r>
        <w:rPr>
          <w:u w:val="single"/>
        </w:rPr>
        <w:t xml:space="preserve">that offer individual or group health benefit plans that provide prescription drug benefits chemical dependency shall </w:t>
      </w:r>
      <w:r w:rsidRPr="00C777A1">
        <w:rPr>
          <w:u w:val="single"/>
        </w:rPr>
        <w:t>not</w:t>
      </w:r>
      <w:r>
        <w:rPr>
          <w:u w:val="single"/>
        </w:rPr>
        <w:t xml:space="preserve"> </w:t>
      </w:r>
      <w:r w:rsidRPr="00C821AD">
        <w:rPr>
          <w:u w:val="single"/>
        </w:rPr>
        <w:t xml:space="preserve">impose any step therapy requirements before the </w:t>
      </w:r>
      <w:r>
        <w:rPr>
          <w:u w:val="single"/>
        </w:rPr>
        <w:t>issuer</w:t>
      </w:r>
      <w:r w:rsidRPr="00C821AD">
        <w:rPr>
          <w:u w:val="single"/>
        </w:rPr>
        <w:t xml:space="preserve"> will authorize coverage for a prescription medication approved by the FDA for the treatment of </w:t>
      </w:r>
      <w:r>
        <w:rPr>
          <w:u w:val="single"/>
        </w:rPr>
        <w:t>chemical dependency</w:t>
      </w:r>
      <w:r w:rsidRPr="00C821AD">
        <w:rPr>
          <w:u w:val="single"/>
        </w:rPr>
        <w:t>.</w:t>
      </w:r>
    </w:p>
    <w:p w14:paraId="491828B8" w14:textId="5363A50F" w:rsidR="00C821AD" w:rsidRDefault="00C821AD" w:rsidP="00C821AD">
      <w:pPr>
        <w:spacing w:line="480" w:lineRule="auto"/>
        <w:jc w:val="both"/>
        <w:rPr>
          <w:u w:val="single"/>
        </w:rPr>
      </w:pPr>
      <w:r>
        <w:rPr>
          <w:u w:val="single"/>
        </w:rPr>
        <w:tab/>
        <w:t xml:space="preserve">(c) </w:t>
      </w:r>
      <w:r w:rsidRPr="00911DA3">
        <w:rPr>
          <w:u w:val="single"/>
        </w:rPr>
        <w:t xml:space="preserve">All </w:t>
      </w:r>
      <w:r>
        <w:rPr>
          <w:u w:val="single"/>
        </w:rPr>
        <w:t>issuers</w:t>
      </w:r>
      <w:r w:rsidRPr="00911DA3">
        <w:rPr>
          <w:u w:val="single"/>
        </w:rPr>
        <w:t xml:space="preserve"> </w:t>
      </w:r>
      <w:r>
        <w:rPr>
          <w:u w:val="single"/>
        </w:rPr>
        <w:t xml:space="preserve">that offer individual or group health benefit plans that provide prescription drug benefits chemical dependency shall </w:t>
      </w:r>
      <w:r w:rsidRPr="00C821AD">
        <w:rPr>
          <w:u w:val="single"/>
        </w:rPr>
        <w:t xml:space="preserve">place all prescription medications approved by the FDA for the treatment of </w:t>
      </w:r>
      <w:r>
        <w:rPr>
          <w:u w:val="single"/>
        </w:rPr>
        <w:t>chemical dependency</w:t>
      </w:r>
      <w:r w:rsidRPr="00C821AD">
        <w:rPr>
          <w:u w:val="single"/>
        </w:rPr>
        <w:t xml:space="preserve"> on the lowest tier of the drug formulary developed and maintained by the </w:t>
      </w:r>
      <w:r>
        <w:rPr>
          <w:u w:val="single"/>
        </w:rPr>
        <w:t>issuer</w:t>
      </w:r>
      <w:r w:rsidRPr="00C821AD">
        <w:rPr>
          <w:u w:val="single"/>
        </w:rPr>
        <w:t>.</w:t>
      </w:r>
    </w:p>
    <w:p w14:paraId="5F7BA254" w14:textId="47FC46E1" w:rsidR="00C821AD" w:rsidRDefault="00C821AD" w:rsidP="00C821AD">
      <w:pPr>
        <w:spacing w:line="480" w:lineRule="auto"/>
        <w:jc w:val="both"/>
      </w:pPr>
      <w:r>
        <w:rPr>
          <w:u w:val="single"/>
        </w:rPr>
        <w:tab/>
        <w:t xml:space="preserve">(d) </w:t>
      </w:r>
      <w:r w:rsidRPr="00911DA3">
        <w:rPr>
          <w:u w:val="single"/>
        </w:rPr>
        <w:t xml:space="preserve">All </w:t>
      </w:r>
      <w:r>
        <w:rPr>
          <w:u w:val="single"/>
        </w:rPr>
        <w:t>issuers</w:t>
      </w:r>
      <w:r w:rsidRPr="00911DA3">
        <w:rPr>
          <w:u w:val="single"/>
        </w:rPr>
        <w:t xml:space="preserve"> </w:t>
      </w:r>
      <w:r>
        <w:rPr>
          <w:u w:val="single"/>
        </w:rPr>
        <w:t xml:space="preserve">that offer individual or group health benefit plans that provide prescription drug benefits chemical dependency shall </w:t>
      </w:r>
      <w:r w:rsidRPr="00C821AD">
        <w:rPr>
          <w:u w:val="single"/>
        </w:rPr>
        <w:t xml:space="preserve">not exclude coverage for any prescription medication approved by the FDA for the treatment of </w:t>
      </w:r>
      <w:r>
        <w:rPr>
          <w:u w:val="single"/>
        </w:rPr>
        <w:t>chemical dependency</w:t>
      </w:r>
      <w:r w:rsidRPr="00C821AD">
        <w:rPr>
          <w:u w:val="single"/>
        </w:rPr>
        <w:t xml:space="preserve"> and any associated counseling or wraparound services on the grounds that such medications and services were court ordered.</w:t>
      </w:r>
    </w:p>
    <w:p w14:paraId="6B1A5249" w14:textId="49BD482E" w:rsidR="00AE0E6F" w:rsidRDefault="00AE0E6F" w:rsidP="00AE0E6F">
      <w:pPr>
        <w:spacing w:line="480" w:lineRule="auto"/>
        <w:ind w:firstLine="720"/>
        <w:jc w:val="both"/>
      </w:pPr>
      <w:r>
        <w:t>SECTION 4.  This Act takes effect September 1, 2019.</w:t>
      </w:r>
    </w:p>
    <w:p w14:paraId="17993283" w14:textId="6B33911F" w:rsidR="00154D7E" w:rsidRPr="00154D7E" w:rsidRDefault="00154D7E" w:rsidP="00F775F8">
      <w:pPr>
        <w:spacing w:line="480" w:lineRule="auto"/>
        <w:jc w:val="both"/>
      </w:pPr>
    </w:p>
    <w:p w14:paraId="7301E501" w14:textId="2ABB3D31" w:rsidR="00F775F8" w:rsidRPr="00AB44EA" w:rsidRDefault="00F775F8" w:rsidP="00AB44EA">
      <w:pPr>
        <w:spacing w:line="480" w:lineRule="auto"/>
        <w:jc w:val="both"/>
        <w:rPr>
          <w:u w:val="single"/>
        </w:rPr>
      </w:pPr>
    </w:p>
    <w:p w14:paraId="546C4EDA" w14:textId="5A19DF87" w:rsidR="00AB44EA" w:rsidRPr="00AB44EA" w:rsidRDefault="00AB44EA" w:rsidP="00AB44EA">
      <w:pPr>
        <w:spacing w:line="480" w:lineRule="auto"/>
        <w:jc w:val="both"/>
        <w:rPr>
          <w:u w:val="single"/>
        </w:rPr>
      </w:pPr>
    </w:p>
    <w:p w14:paraId="3413FA11" w14:textId="77777777" w:rsidR="00911DA3" w:rsidRPr="00911DA3" w:rsidRDefault="00911DA3">
      <w:pPr>
        <w:rPr>
          <w:rFonts w:cs="Courier New"/>
        </w:rPr>
      </w:pPr>
    </w:p>
    <w:sectPr w:rsidR="00911DA3" w:rsidRPr="00911DA3" w:rsidSect="00911DA3">
      <w:headerReference w:type="default" r:id="rId9"/>
      <w:pgSz w:w="12240" w:h="15840"/>
      <w:pgMar w:top="1440" w:right="1800" w:bottom="1440" w:left="1800" w:header="4104"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attergood Foundation" w:date="2018-08-31T12:46:00Z" w:initials="SF">
    <w:p w14:paraId="003307DD" w14:textId="0F770355" w:rsidR="00147833" w:rsidRDefault="00147833">
      <w:pPr>
        <w:pStyle w:val="CommentText"/>
      </w:pPr>
      <w:r>
        <w:rPr>
          <w:rStyle w:val="CommentReference"/>
        </w:rPr>
        <w:annotationRef/>
      </w:r>
      <w:r>
        <w:t>Cut all of this if it is determined that the bill should stay away from enforcing federal law.</w:t>
      </w:r>
    </w:p>
  </w:comment>
  <w:comment w:id="1" w:author="Scattergood Foundation" w:date="2018-08-31T12:46:00Z" w:initials="SF">
    <w:p w14:paraId="403B3C31" w14:textId="0793057C" w:rsidR="00147833" w:rsidRDefault="00147833">
      <w:pPr>
        <w:pStyle w:val="CommentText"/>
      </w:pPr>
      <w:r>
        <w:rPr>
          <w:rStyle w:val="CommentReference"/>
        </w:rPr>
        <w:annotationRef/>
      </w:r>
      <w:r>
        <w:t>Cut all of this if it is determined that the bill should stay away from enforcing federal law.</w:t>
      </w:r>
    </w:p>
  </w:comment>
  <w:comment w:id="2" w:author="Scattergood Foundation" w:date="2018-08-31T12:47:00Z" w:initials="SF">
    <w:p w14:paraId="154AB263" w14:textId="36BAB9C2" w:rsidR="00147833" w:rsidRDefault="00147833">
      <w:pPr>
        <w:pStyle w:val="CommentText"/>
      </w:pPr>
      <w:r>
        <w:rPr>
          <w:rStyle w:val="CommentReference"/>
        </w:rPr>
        <w:annotationRef/>
      </w:r>
      <w:r>
        <w:t>Cut all of this if it is determined that the bill should stay away from enforcing federal law.</w:t>
      </w:r>
    </w:p>
  </w:comment>
  <w:comment w:id="3" w:author="Scattergood Foundation" w:date="2018-08-31T12:50:00Z" w:initials="SF">
    <w:p w14:paraId="1D410897" w14:textId="7BB334B9" w:rsidR="00147833" w:rsidRDefault="00147833">
      <w:pPr>
        <w:pStyle w:val="CommentText"/>
      </w:pPr>
      <w:r>
        <w:rPr>
          <w:rStyle w:val="CommentReference"/>
        </w:rPr>
        <w:annotationRef/>
      </w:r>
      <w:r>
        <w:t>Cut all of this if it is determined that the bill should stay away from enforcing federal law.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1D33B" w14:textId="77777777" w:rsidR="00147833" w:rsidRDefault="00147833" w:rsidP="00911DA3">
      <w:r>
        <w:separator/>
      </w:r>
    </w:p>
  </w:endnote>
  <w:endnote w:type="continuationSeparator" w:id="0">
    <w:p w14:paraId="463924CA" w14:textId="77777777" w:rsidR="00147833" w:rsidRDefault="00147833" w:rsidP="0091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D3FF4" w14:textId="77777777" w:rsidR="00147833" w:rsidRDefault="00147833" w:rsidP="00911DA3">
      <w:r>
        <w:separator/>
      </w:r>
    </w:p>
  </w:footnote>
  <w:footnote w:type="continuationSeparator" w:id="0">
    <w:p w14:paraId="7B14546C" w14:textId="77777777" w:rsidR="00147833" w:rsidRDefault="00147833" w:rsidP="00911D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3440" w14:textId="5A4CD14C" w:rsidR="00147833" w:rsidRDefault="00147833" w:rsidP="00E73371">
    <w:pPr>
      <w:pStyle w:val="Header"/>
      <w:jc w:val="right"/>
    </w:pPr>
    <w:r>
      <w:t>H.B. No.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A3"/>
    <w:rsid w:val="000F366D"/>
    <w:rsid w:val="00147833"/>
    <w:rsid w:val="00154D7E"/>
    <w:rsid w:val="00162942"/>
    <w:rsid w:val="001B61E2"/>
    <w:rsid w:val="001F3F99"/>
    <w:rsid w:val="00202113"/>
    <w:rsid w:val="004C10FA"/>
    <w:rsid w:val="00537264"/>
    <w:rsid w:val="005A594D"/>
    <w:rsid w:val="005B03E1"/>
    <w:rsid w:val="005D0D2F"/>
    <w:rsid w:val="006250E4"/>
    <w:rsid w:val="00660A88"/>
    <w:rsid w:val="00793427"/>
    <w:rsid w:val="007E6EBA"/>
    <w:rsid w:val="008149F6"/>
    <w:rsid w:val="008B17B1"/>
    <w:rsid w:val="008F2A23"/>
    <w:rsid w:val="00911DA3"/>
    <w:rsid w:val="009B0A59"/>
    <w:rsid w:val="009C5164"/>
    <w:rsid w:val="00AB44EA"/>
    <w:rsid w:val="00AE0E6F"/>
    <w:rsid w:val="00BB1977"/>
    <w:rsid w:val="00C15809"/>
    <w:rsid w:val="00C47DCD"/>
    <w:rsid w:val="00C777A1"/>
    <w:rsid w:val="00C821AD"/>
    <w:rsid w:val="00D14251"/>
    <w:rsid w:val="00D84518"/>
    <w:rsid w:val="00DB2B21"/>
    <w:rsid w:val="00DD3016"/>
    <w:rsid w:val="00E73371"/>
    <w:rsid w:val="00F1762D"/>
    <w:rsid w:val="00F775F8"/>
    <w:rsid w:val="00F9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B1D0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A3"/>
    <w:pPr>
      <w:widowControl w:val="0"/>
      <w:autoSpaceDE w:val="0"/>
      <w:autoSpaceDN w:val="0"/>
      <w:adjustRightInd w:val="0"/>
    </w:pPr>
    <w:rPr>
      <w:rFonts w:ascii="Courier New" w:eastAsia="Times New Roman" w:hAnsi="Courier Ne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DA3"/>
    <w:pPr>
      <w:tabs>
        <w:tab w:val="center" w:pos="4320"/>
        <w:tab w:val="right" w:pos="8640"/>
      </w:tabs>
    </w:pPr>
  </w:style>
  <w:style w:type="character" w:customStyle="1" w:styleId="HeaderChar">
    <w:name w:val="Header Char"/>
    <w:basedOn w:val="DefaultParagraphFont"/>
    <w:link w:val="Header"/>
    <w:uiPriority w:val="99"/>
    <w:rsid w:val="00911DA3"/>
    <w:rPr>
      <w:rFonts w:ascii="Courier New" w:eastAsia="Times New Roman" w:hAnsi="Courier New" w:cs="Times New Roman"/>
    </w:rPr>
  </w:style>
  <w:style w:type="paragraph" w:styleId="Footer">
    <w:name w:val="footer"/>
    <w:basedOn w:val="Normal"/>
    <w:link w:val="FooterChar"/>
    <w:uiPriority w:val="99"/>
    <w:unhideWhenUsed/>
    <w:rsid w:val="00911DA3"/>
    <w:pPr>
      <w:tabs>
        <w:tab w:val="center" w:pos="4320"/>
        <w:tab w:val="right" w:pos="8640"/>
      </w:tabs>
    </w:pPr>
  </w:style>
  <w:style w:type="character" w:customStyle="1" w:styleId="FooterChar">
    <w:name w:val="Footer Char"/>
    <w:basedOn w:val="DefaultParagraphFont"/>
    <w:link w:val="Footer"/>
    <w:uiPriority w:val="99"/>
    <w:rsid w:val="00911DA3"/>
    <w:rPr>
      <w:rFonts w:ascii="Courier New" w:eastAsia="Times New Roman" w:hAnsi="Courier New" w:cs="Times New Roman"/>
    </w:rPr>
  </w:style>
  <w:style w:type="character" w:styleId="CommentReference">
    <w:name w:val="annotation reference"/>
    <w:basedOn w:val="DefaultParagraphFont"/>
    <w:uiPriority w:val="99"/>
    <w:semiHidden/>
    <w:unhideWhenUsed/>
    <w:rsid w:val="00C15809"/>
    <w:rPr>
      <w:sz w:val="18"/>
      <w:szCs w:val="18"/>
    </w:rPr>
  </w:style>
  <w:style w:type="paragraph" w:styleId="CommentText">
    <w:name w:val="annotation text"/>
    <w:basedOn w:val="Normal"/>
    <w:link w:val="CommentTextChar"/>
    <w:uiPriority w:val="99"/>
    <w:semiHidden/>
    <w:unhideWhenUsed/>
    <w:rsid w:val="00C15809"/>
  </w:style>
  <w:style w:type="character" w:customStyle="1" w:styleId="CommentTextChar">
    <w:name w:val="Comment Text Char"/>
    <w:basedOn w:val="DefaultParagraphFont"/>
    <w:link w:val="CommentText"/>
    <w:uiPriority w:val="99"/>
    <w:semiHidden/>
    <w:rsid w:val="00C15809"/>
    <w:rPr>
      <w:rFonts w:ascii="Courier New" w:eastAsia="Times New Roman" w:hAnsi="Courier New" w:cs="Times New Roman"/>
    </w:rPr>
  </w:style>
  <w:style w:type="paragraph" w:styleId="CommentSubject">
    <w:name w:val="annotation subject"/>
    <w:basedOn w:val="CommentText"/>
    <w:next w:val="CommentText"/>
    <w:link w:val="CommentSubjectChar"/>
    <w:uiPriority w:val="99"/>
    <w:semiHidden/>
    <w:unhideWhenUsed/>
    <w:rsid w:val="00C15809"/>
    <w:rPr>
      <w:b/>
      <w:bCs/>
      <w:sz w:val="20"/>
      <w:szCs w:val="20"/>
    </w:rPr>
  </w:style>
  <w:style w:type="character" w:customStyle="1" w:styleId="CommentSubjectChar">
    <w:name w:val="Comment Subject Char"/>
    <w:basedOn w:val="CommentTextChar"/>
    <w:link w:val="CommentSubject"/>
    <w:uiPriority w:val="99"/>
    <w:semiHidden/>
    <w:rsid w:val="00C1580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158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80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A3"/>
    <w:pPr>
      <w:widowControl w:val="0"/>
      <w:autoSpaceDE w:val="0"/>
      <w:autoSpaceDN w:val="0"/>
      <w:adjustRightInd w:val="0"/>
    </w:pPr>
    <w:rPr>
      <w:rFonts w:ascii="Courier New" w:eastAsia="Times New Roman" w:hAnsi="Courier Ne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DA3"/>
    <w:pPr>
      <w:tabs>
        <w:tab w:val="center" w:pos="4320"/>
        <w:tab w:val="right" w:pos="8640"/>
      </w:tabs>
    </w:pPr>
  </w:style>
  <w:style w:type="character" w:customStyle="1" w:styleId="HeaderChar">
    <w:name w:val="Header Char"/>
    <w:basedOn w:val="DefaultParagraphFont"/>
    <w:link w:val="Header"/>
    <w:uiPriority w:val="99"/>
    <w:rsid w:val="00911DA3"/>
    <w:rPr>
      <w:rFonts w:ascii="Courier New" w:eastAsia="Times New Roman" w:hAnsi="Courier New" w:cs="Times New Roman"/>
    </w:rPr>
  </w:style>
  <w:style w:type="paragraph" w:styleId="Footer">
    <w:name w:val="footer"/>
    <w:basedOn w:val="Normal"/>
    <w:link w:val="FooterChar"/>
    <w:uiPriority w:val="99"/>
    <w:unhideWhenUsed/>
    <w:rsid w:val="00911DA3"/>
    <w:pPr>
      <w:tabs>
        <w:tab w:val="center" w:pos="4320"/>
        <w:tab w:val="right" w:pos="8640"/>
      </w:tabs>
    </w:pPr>
  </w:style>
  <w:style w:type="character" w:customStyle="1" w:styleId="FooterChar">
    <w:name w:val="Footer Char"/>
    <w:basedOn w:val="DefaultParagraphFont"/>
    <w:link w:val="Footer"/>
    <w:uiPriority w:val="99"/>
    <w:rsid w:val="00911DA3"/>
    <w:rPr>
      <w:rFonts w:ascii="Courier New" w:eastAsia="Times New Roman" w:hAnsi="Courier New" w:cs="Times New Roman"/>
    </w:rPr>
  </w:style>
  <w:style w:type="character" w:styleId="CommentReference">
    <w:name w:val="annotation reference"/>
    <w:basedOn w:val="DefaultParagraphFont"/>
    <w:uiPriority w:val="99"/>
    <w:semiHidden/>
    <w:unhideWhenUsed/>
    <w:rsid w:val="00C15809"/>
    <w:rPr>
      <w:sz w:val="18"/>
      <w:szCs w:val="18"/>
    </w:rPr>
  </w:style>
  <w:style w:type="paragraph" w:styleId="CommentText">
    <w:name w:val="annotation text"/>
    <w:basedOn w:val="Normal"/>
    <w:link w:val="CommentTextChar"/>
    <w:uiPriority w:val="99"/>
    <w:semiHidden/>
    <w:unhideWhenUsed/>
    <w:rsid w:val="00C15809"/>
  </w:style>
  <w:style w:type="character" w:customStyle="1" w:styleId="CommentTextChar">
    <w:name w:val="Comment Text Char"/>
    <w:basedOn w:val="DefaultParagraphFont"/>
    <w:link w:val="CommentText"/>
    <w:uiPriority w:val="99"/>
    <w:semiHidden/>
    <w:rsid w:val="00C15809"/>
    <w:rPr>
      <w:rFonts w:ascii="Courier New" w:eastAsia="Times New Roman" w:hAnsi="Courier New" w:cs="Times New Roman"/>
    </w:rPr>
  </w:style>
  <w:style w:type="paragraph" w:styleId="CommentSubject">
    <w:name w:val="annotation subject"/>
    <w:basedOn w:val="CommentText"/>
    <w:next w:val="CommentText"/>
    <w:link w:val="CommentSubjectChar"/>
    <w:uiPriority w:val="99"/>
    <w:semiHidden/>
    <w:unhideWhenUsed/>
    <w:rsid w:val="00C15809"/>
    <w:rPr>
      <w:b/>
      <w:bCs/>
      <w:sz w:val="20"/>
      <w:szCs w:val="20"/>
    </w:rPr>
  </w:style>
  <w:style w:type="character" w:customStyle="1" w:styleId="CommentSubjectChar">
    <w:name w:val="Comment Subject Char"/>
    <w:basedOn w:val="CommentTextChar"/>
    <w:link w:val="CommentSubject"/>
    <w:uiPriority w:val="99"/>
    <w:semiHidden/>
    <w:rsid w:val="00C1580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158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80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B9BDBAD-E1A5-8140-984A-37AA4717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1556</Words>
  <Characters>8871</Characters>
  <Application>Microsoft Macintosh Word</Application>
  <DocSecurity>0</DocSecurity>
  <Lines>73</Lines>
  <Paragraphs>20</Paragraphs>
  <ScaleCrop>false</ScaleCrop>
  <Company>Scattergood Foundation</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30</cp:revision>
  <dcterms:created xsi:type="dcterms:W3CDTF">2018-08-31T16:12:00Z</dcterms:created>
  <dcterms:modified xsi:type="dcterms:W3CDTF">2018-08-31T17:32:00Z</dcterms:modified>
</cp:coreProperties>
</file>