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A338E" w14:textId="07277A9C" w:rsidR="00202113" w:rsidRPr="00D06578" w:rsidRDefault="00B76C82" w:rsidP="00B76C82">
      <w:pPr>
        <w:jc w:val="center"/>
        <w:rPr>
          <w:rFonts w:ascii="Times" w:hAnsi="Times"/>
          <w:b/>
        </w:rPr>
      </w:pPr>
      <w:r w:rsidRPr="00D06578">
        <w:rPr>
          <w:rFonts w:ascii="Times" w:hAnsi="Times"/>
          <w:b/>
        </w:rPr>
        <w:t>As Introduced</w:t>
      </w:r>
    </w:p>
    <w:p w14:paraId="1392F0AB" w14:textId="6856458B" w:rsidR="00B76C82" w:rsidRPr="00C34889" w:rsidRDefault="00B76C82" w:rsidP="00B76C82">
      <w:pPr>
        <w:rPr>
          <w:rFonts w:ascii="Times" w:hAnsi="Times"/>
          <w:b/>
        </w:rPr>
      </w:pPr>
      <w:r w:rsidRPr="00C34889">
        <w:rPr>
          <w:rFonts w:ascii="Times" w:hAnsi="Times"/>
          <w:b/>
        </w:rPr>
        <w:t>133rd General Assembly</w:t>
      </w:r>
    </w:p>
    <w:p w14:paraId="37EF09C3" w14:textId="19CA14BB" w:rsidR="00B76C82" w:rsidRPr="00C34889" w:rsidRDefault="00B76C82" w:rsidP="00B76C82">
      <w:pPr>
        <w:rPr>
          <w:rFonts w:ascii="Times" w:hAnsi="Times"/>
          <w:b/>
        </w:rPr>
      </w:pPr>
      <w:r w:rsidRPr="00C34889">
        <w:rPr>
          <w:rFonts w:ascii="Times" w:hAnsi="Times"/>
          <w:b/>
        </w:rPr>
        <w:t>Regular Session</w:t>
      </w:r>
      <w:r w:rsidR="00C34889">
        <w:rPr>
          <w:rFonts w:ascii="Times" w:hAnsi="Times"/>
          <w:b/>
        </w:rPr>
        <w:tab/>
      </w:r>
      <w:r w:rsidR="00C34889">
        <w:rPr>
          <w:rFonts w:ascii="Times" w:hAnsi="Times"/>
          <w:b/>
        </w:rPr>
        <w:tab/>
      </w:r>
      <w:r w:rsidR="00C34889">
        <w:rPr>
          <w:rFonts w:ascii="Times" w:hAnsi="Times"/>
          <w:b/>
        </w:rPr>
        <w:tab/>
      </w:r>
      <w:r w:rsidR="00C34889">
        <w:rPr>
          <w:rFonts w:ascii="Times" w:hAnsi="Times"/>
          <w:b/>
        </w:rPr>
        <w:tab/>
      </w:r>
      <w:r w:rsidR="00C34889">
        <w:rPr>
          <w:rFonts w:ascii="Times" w:hAnsi="Times"/>
          <w:b/>
        </w:rPr>
        <w:tab/>
      </w:r>
      <w:r w:rsidR="00C34889">
        <w:rPr>
          <w:rFonts w:ascii="Times" w:hAnsi="Times"/>
          <w:b/>
        </w:rPr>
        <w:tab/>
      </w:r>
      <w:r w:rsidR="00C34889">
        <w:rPr>
          <w:rFonts w:ascii="Times" w:hAnsi="Times"/>
          <w:b/>
        </w:rPr>
        <w:tab/>
      </w:r>
      <w:r w:rsidRPr="00C34889">
        <w:rPr>
          <w:rFonts w:ascii="Times" w:hAnsi="Times"/>
          <w:b/>
        </w:rPr>
        <w:t>S.B N.O. XXX</w:t>
      </w:r>
    </w:p>
    <w:p w14:paraId="129CC0F4" w14:textId="22A310EE" w:rsidR="00B76C82" w:rsidRPr="00C34889" w:rsidRDefault="00B76C82" w:rsidP="00B76C82">
      <w:pPr>
        <w:rPr>
          <w:rFonts w:ascii="Times" w:hAnsi="Times"/>
          <w:b/>
        </w:rPr>
      </w:pPr>
      <w:r w:rsidRPr="00C34889">
        <w:rPr>
          <w:rFonts w:ascii="Times" w:hAnsi="Times"/>
          <w:b/>
        </w:rPr>
        <w:t>2019-2020</w:t>
      </w:r>
    </w:p>
    <w:p w14:paraId="44FEB75A" w14:textId="5A270CB6" w:rsidR="00C46184" w:rsidRPr="00C34889" w:rsidRDefault="00C46184" w:rsidP="00C46184">
      <w:pPr>
        <w:jc w:val="center"/>
        <w:rPr>
          <w:rFonts w:ascii="Times" w:hAnsi="Times"/>
          <w:b/>
        </w:rPr>
      </w:pPr>
      <w:r w:rsidRPr="00C34889">
        <w:rPr>
          <w:rFonts w:ascii="Times" w:hAnsi="Times"/>
          <w:b/>
        </w:rPr>
        <w:t>Senators _____, ______</w:t>
      </w:r>
    </w:p>
    <w:p w14:paraId="1DEE4DB0" w14:textId="3CF774B7" w:rsidR="00C46184" w:rsidRPr="00C34889" w:rsidRDefault="00C46184" w:rsidP="00C46184">
      <w:pPr>
        <w:jc w:val="center"/>
        <w:rPr>
          <w:rFonts w:ascii="Times" w:hAnsi="Times"/>
          <w:b/>
        </w:rPr>
      </w:pPr>
      <w:r w:rsidRPr="00C34889">
        <w:rPr>
          <w:rFonts w:ascii="Times" w:hAnsi="Times"/>
          <w:b/>
        </w:rPr>
        <w:t>Cosponsors: Senators ______, ______, ______, ______, ________</w:t>
      </w:r>
    </w:p>
    <w:p w14:paraId="5418C81E" w14:textId="77777777" w:rsidR="00D90E05" w:rsidRDefault="00D90E05">
      <w:pPr>
        <w:rPr>
          <w:rFonts w:ascii="Times" w:hAnsi="Times"/>
          <w:sz w:val="22"/>
          <w:szCs w:val="22"/>
        </w:rPr>
      </w:pPr>
    </w:p>
    <w:p w14:paraId="22144B9B" w14:textId="08114A4C" w:rsidR="00E407D5" w:rsidRDefault="00E407D5" w:rsidP="00D90E05">
      <w:pPr>
        <w:jc w:val="center"/>
        <w:rPr>
          <w:rFonts w:ascii="Times" w:hAnsi="Times"/>
          <w:b/>
          <w:sz w:val="22"/>
          <w:szCs w:val="22"/>
        </w:rPr>
      </w:pPr>
      <w:r>
        <w:rPr>
          <w:rFonts w:ascii="Times" w:hAnsi="Times"/>
          <w:b/>
          <w:noProof/>
          <w:sz w:val="22"/>
          <w:szCs w:val="22"/>
        </w:rPr>
        <mc:AlternateContent>
          <mc:Choice Requires="wps">
            <w:drawing>
              <wp:anchor distT="0" distB="0" distL="114300" distR="114300" simplePos="0" relativeHeight="251659264" behindDoc="0" locked="0" layoutInCell="1" allowOverlap="1" wp14:anchorId="1A5BF053" wp14:editId="43F1C4C6">
                <wp:simplePos x="0" y="0"/>
                <wp:positionH relativeFrom="column">
                  <wp:posOffset>2514600</wp:posOffset>
                </wp:positionH>
                <wp:positionV relativeFrom="paragraph">
                  <wp:posOffset>128270</wp:posOffset>
                </wp:positionV>
                <wp:extent cx="4572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457200" cy="0"/>
                        </a:xfrm>
                        <a:prstGeom prst="line">
                          <a:avLst/>
                        </a:prstGeom>
                        <a:ln w="317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pt,10.1pt" to="234pt,1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" strokecolor="black [3213]" strokeweight="2.5pt">
                <v:shadow on="t" opacity="24903f" mv:blur="40000f" origin=",.5" offset="0,20000emu"/>
              </v:line>
            </w:pict>
          </mc:Fallback>
        </mc:AlternateContent>
      </w:r>
    </w:p>
    <w:p w14:paraId="7FA54941" w14:textId="77777777" w:rsidR="00E407D5" w:rsidRDefault="00E407D5" w:rsidP="00D90E05">
      <w:pPr>
        <w:jc w:val="center"/>
        <w:rPr>
          <w:rFonts w:ascii="Times" w:hAnsi="Times"/>
          <w:b/>
          <w:sz w:val="22"/>
          <w:szCs w:val="22"/>
        </w:rPr>
      </w:pPr>
    </w:p>
    <w:p w14:paraId="55C218B7" w14:textId="77777777" w:rsidR="00D90E05" w:rsidRPr="00E407D5" w:rsidRDefault="00D90E05" w:rsidP="00D90E05">
      <w:pPr>
        <w:jc w:val="center"/>
        <w:rPr>
          <w:rFonts w:ascii="Times" w:hAnsi="Times"/>
          <w:b/>
          <w:sz w:val="28"/>
          <w:szCs w:val="28"/>
        </w:rPr>
      </w:pPr>
      <w:r w:rsidRPr="00E407D5">
        <w:rPr>
          <w:rFonts w:ascii="Times" w:hAnsi="Times"/>
          <w:b/>
          <w:sz w:val="28"/>
          <w:szCs w:val="28"/>
        </w:rPr>
        <w:t>A BILL</w:t>
      </w:r>
    </w:p>
    <w:p w14:paraId="123AFAF3" w14:textId="63609594" w:rsidR="00D90E05" w:rsidRDefault="00D90E05" w:rsidP="00A92B58">
      <w:pPr>
        <w:ind w:left="1728" w:hanging="288"/>
        <w:rPr>
          <w:rFonts w:ascii="Times" w:hAnsi="Times"/>
          <w:sz w:val="22"/>
          <w:szCs w:val="22"/>
        </w:rPr>
      </w:pPr>
      <w:r>
        <w:rPr>
          <w:rFonts w:ascii="Times" w:hAnsi="Times"/>
          <w:sz w:val="22"/>
          <w:szCs w:val="22"/>
        </w:rPr>
        <w:t xml:space="preserve">To enact sections 3923.283 of the Revised Code to provide requirements for insurance coverage of medications for the treatment of </w:t>
      </w:r>
      <w:r w:rsidR="000D1B31">
        <w:rPr>
          <w:rFonts w:ascii="Times" w:hAnsi="Times"/>
          <w:sz w:val="22"/>
          <w:szCs w:val="22"/>
        </w:rPr>
        <w:t>opioid</w:t>
      </w:r>
      <w:r w:rsidR="009C1C2D">
        <w:rPr>
          <w:rFonts w:ascii="Times" w:hAnsi="Times"/>
          <w:sz w:val="22"/>
          <w:szCs w:val="22"/>
        </w:rPr>
        <w:t xml:space="preserve"> addiction</w:t>
      </w:r>
      <w:r>
        <w:rPr>
          <w:rFonts w:ascii="Times" w:hAnsi="Times"/>
          <w:sz w:val="22"/>
          <w:szCs w:val="22"/>
        </w:rPr>
        <w:t>.</w:t>
      </w:r>
    </w:p>
    <w:p w14:paraId="29CA0D8E" w14:textId="77777777" w:rsidR="009C1C2D" w:rsidRDefault="009C1C2D" w:rsidP="00D90E05">
      <w:pPr>
        <w:ind w:left="2160" w:hanging="720"/>
        <w:rPr>
          <w:rFonts w:ascii="Times" w:hAnsi="Times"/>
          <w:sz w:val="22"/>
          <w:szCs w:val="22"/>
        </w:rPr>
      </w:pPr>
    </w:p>
    <w:p w14:paraId="4776C632" w14:textId="77777777" w:rsidR="009C1C2D" w:rsidRPr="00943ED5" w:rsidRDefault="009C1C2D" w:rsidP="00D90E05">
      <w:pPr>
        <w:ind w:left="2160" w:hanging="720"/>
        <w:rPr>
          <w:rFonts w:ascii="Times" w:hAnsi="Times"/>
        </w:rPr>
      </w:pPr>
    </w:p>
    <w:p w14:paraId="7BBA0747" w14:textId="77777777" w:rsidR="00D90E05" w:rsidRPr="009C1C2D" w:rsidRDefault="00D90E05" w:rsidP="009C1C2D">
      <w:pPr>
        <w:jc w:val="center"/>
        <w:rPr>
          <w:rFonts w:ascii="Times" w:eastAsia="Times New Roman" w:hAnsi="Times" w:cs="Times New Roman"/>
          <w:b/>
          <w:sz w:val="20"/>
          <w:szCs w:val="20"/>
        </w:rPr>
      </w:pPr>
      <w:r w:rsidRPr="00943ED5">
        <w:rPr>
          <w:rFonts w:ascii="Times" w:eastAsia="Times New Roman" w:hAnsi="Times" w:cs="Times New Roman"/>
          <w:b/>
        </w:rPr>
        <w:t>BE IT ENACTED BY THE GENERAL ASSEMBLY OF THE STATE OF OHIO:</w:t>
      </w:r>
    </w:p>
    <w:p w14:paraId="2AB6282E" w14:textId="77777777" w:rsidR="00D90E05" w:rsidRDefault="00D90E05" w:rsidP="00D90E05">
      <w:pPr>
        <w:rPr>
          <w:rFonts w:ascii="Times" w:hAnsi="Times"/>
          <w:sz w:val="22"/>
          <w:szCs w:val="22"/>
        </w:rPr>
      </w:pPr>
    </w:p>
    <w:p w14:paraId="29302A14" w14:textId="77777777" w:rsidR="00D90E05" w:rsidRDefault="00D90E05" w:rsidP="00D90E05">
      <w:pPr>
        <w:rPr>
          <w:rFonts w:ascii="Times" w:hAnsi="Times"/>
          <w:sz w:val="22"/>
          <w:szCs w:val="22"/>
        </w:rPr>
      </w:pPr>
    </w:p>
    <w:p w14:paraId="37CB120A" w14:textId="56F391C0" w:rsidR="00D90E05" w:rsidRDefault="00D90E05" w:rsidP="00D90E05">
      <w:pPr>
        <w:rPr>
          <w:rFonts w:ascii="Times" w:hAnsi="Times"/>
          <w:sz w:val="22"/>
          <w:szCs w:val="22"/>
        </w:rPr>
      </w:pPr>
      <w:r w:rsidRPr="007467F1">
        <w:rPr>
          <w:rFonts w:ascii="Times" w:hAnsi="Times"/>
          <w:b/>
          <w:sz w:val="22"/>
          <w:szCs w:val="22"/>
        </w:rPr>
        <w:tab/>
        <w:t>Section 1.</w:t>
      </w:r>
      <w:r w:rsidR="006D4357">
        <w:rPr>
          <w:rFonts w:ascii="Times" w:hAnsi="Times"/>
          <w:sz w:val="22"/>
          <w:szCs w:val="22"/>
        </w:rPr>
        <w:t xml:space="preserve">  That s</w:t>
      </w:r>
      <w:r>
        <w:rPr>
          <w:rFonts w:ascii="Times" w:hAnsi="Times"/>
          <w:sz w:val="22"/>
          <w:szCs w:val="22"/>
        </w:rPr>
        <w:t>ection 3923.283 of the Revised Code be enacted to read as follows:</w:t>
      </w:r>
    </w:p>
    <w:p w14:paraId="047FDC22" w14:textId="77777777" w:rsidR="00D90E05" w:rsidRDefault="00D90E05" w:rsidP="00D90E05">
      <w:pPr>
        <w:rPr>
          <w:rFonts w:ascii="Times" w:hAnsi="Times"/>
          <w:sz w:val="22"/>
          <w:szCs w:val="22"/>
        </w:rPr>
      </w:pPr>
    </w:p>
    <w:p w14:paraId="0ECBF02C" w14:textId="11D54DF1" w:rsidR="00F15013" w:rsidRDefault="00D90E05" w:rsidP="00835DA2">
      <w:pPr>
        <w:rPr>
          <w:rFonts w:ascii="Times" w:hAnsi="Times"/>
          <w:sz w:val="22"/>
          <w:szCs w:val="22"/>
          <w:u w:val="single"/>
        </w:rPr>
      </w:pPr>
      <w:r>
        <w:rPr>
          <w:rFonts w:ascii="Times" w:hAnsi="Times"/>
          <w:sz w:val="22"/>
          <w:szCs w:val="22"/>
        </w:rPr>
        <w:tab/>
      </w:r>
      <w:r w:rsidRPr="007467F1">
        <w:rPr>
          <w:rFonts w:ascii="Times" w:hAnsi="Times"/>
          <w:b/>
          <w:sz w:val="22"/>
          <w:szCs w:val="22"/>
          <w:u w:val="single"/>
        </w:rPr>
        <w:t>Sec. 3923.283.</w:t>
      </w:r>
      <w:r>
        <w:rPr>
          <w:rFonts w:ascii="Times" w:hAnsi="Times"/>
          <w:sz w:val="22"/>
          <w:szCs w:val="22"/>
          <w:u w:val="single"/>
        </w:rPr>
        <w:t xml:space="preserve"> </w:t>
      </w:r>
      <w:r w:rsidR="00835DA2">
        <w:rPr>
          <w:rFonts w:ascii="Times" w:hAnsi="Times"/>
          <w:sz w:val="22"/>
          <w:szCs w:val="22"/>
          <w:u w:val="single"/>
        </w:rPr>
        <w:t xml:space="preserve"> </w:t>
      </w:r>
      <w:bookmarkStart w:id="0" w:name="_GoBack"/>
      <w:bookmarkEnd w:id="0"/>
      <w:r w:rsidR="00F15013">
        <w:rPr>
          <w:rFonts w:ascii="Times" w:hAnsi="Times"/>
          <w:sz w:val="22"/>
          <w:szCs w:val="22"/>
          <w:u w:val="single"/>
        </w:rPr>
        <w:t xml:space="preserve">(A) Each insurer that issues, delivers, or renews any individual or group accident and sickness policy that provides coverage for medications for the treatment of alcohol and drug abuse or addiction shall </w:t>
      </w:r>
      <w:r w:rsidR="00F15013" w:rsidRPr="00F15013">
        <w:rPr>
          <w:rFonts w:ascii="Times" w:hAnsi="Times"/>
          <w:sz w:val="22"/>
          <w:szCs w:val="22"/>
          <w:u w:val="single"/>
        </w:rPr>
        <w:t xml:space="preserve">not impose any prior authorization requirements on any prescription medication approved by the federal Food and Drug Administration (FDA) for the treatment of </w:t>
      </w:r>
      <w:r w:rsidR="00F15013">
        <w:rPr>
          <w:rFonts w:ascii="Times" w:hAnsi="Times"/>
          <w:sz w:val="22"/>
          <w:szCs w:val="22"/>
          <w:u w:val="single"/>
        </w:rPr>
        <w:t>alcohol and drug abuse or addiction</w:t>
      </w:r>
      <w:r w:rsidR="00F15013" w:rsidRPr="00F15013">
        <w:rPr>
          <w:rFonts w:ascii="Times" w:hAnsi="Times"/>
          <w:sz w:val="22"/>
          <w:szCs w:val="22"/>
          <w:u w:val="single"/>
        </w:rPr>
        <w:t>.</w:t>
      </w:r>
    </w:p>
    <w:p w14:paraId="5DCA57F9" w14:textId="5EA33920" w:rsidR="00F15013" w:rsidRDefault="00F15013" w:rsidP="00FB1C9F">
      <w:pPr>
        <w:ind w:firstLine="720"/>
        <w:rPr>
          <w:rFonts w:ascii="Times" w:hAnsi="Times"/>
          <w:sz w:val="22"/>
          <w:szCs w:val="22"/>
          <w:u w:val="single"/>
        </w:rPr>
      </w:pPr>
      <w:r>
        <w:rPr>
          <w:rFonts w:ascii="Times" w:hAnsi="Times"/>
          <w:sz w:val="22"/>
          <w:szCs w:val="22"/>
          <w:u w:val="single"/>
        </w:rPr>
        <w:t xml:space="preserve">(B) Each insurer that issues, delivers, or renews any individual or group accident and sickness policy that provides coverage for medications for the treatment of alcohol and drug abuse or addiction shall </w:t>
      </w:r>
      <w:r w:rsidRPr="00F15013">
        <w:rPr>
          <w:rFonts w:ascii="Times" w:hAnsi="Times"/>
          <w:sz w:val="22"/>
          <w:szCs w:val="22"/>
          <w:u w:val="single"/>
        </w:rPr>
        <w:t>not</w:t>
      </w:r>
      <w:r>
        <w:rPr>
          <w:rFonts w:ascii="Times" w:hAnsi="Times"/>
          <w:sz w:val="22"/>
          <w:szCs w:val="22"/>
          <w:u w:val="single"/>
        </w:rPr>
        <w:t xml:space="preserve"> </w:t>
      </w:r>
      <w:r w:rsidRPr="00F15013">
        <w:rPr>
          <w:rFonts w:ascii="Times" w:hAnsi="Times"/>
          <w:sz w:val="22"/>
          <w:szCs w:val="22"/>
          <w:u w:val="single"/>
        </w:rPr>
        <w:t xml:space="preserve">impose any step therapy requirements before the insurer will authorize coverage for a prescription medication approved by the FDA for the treatment of </w:t>
      </w:r>
      <w:r>
        <w:rPr>
          <w:rFonts w:ascii="Times" w:hAnsi="Times"/>
          <w:sz w:val="22"/>
          <w:szCs w:val="22"/>
          <w:u w:val="single"/>
        </w:rPr>
        <w:t>alcohol and drug abuse or addiction</w:t>
      </w:r>
      <w:r w:rsidRPr="00F15013">
        <w:rPr>
          <w:rFonts w:ascii="Times" w:hAnsi="Times"/>
          <w:sz w:val="22"/>
          <w:szCs w:val="22"/>
          <w:u w:val="single"/>
        </w:rPr>
        <w:t>.</w:t>
      </w:r>
    </w:p>
    <w:p w14:paraId="36D36A93" w14:textId="20E8EA0D" w:rsidR="00F15013" w:rsidRDefault="00F15013" w:rsidP="00FB1C9F">
      <w:pPr>
        <w:ind w:firstLine="720"/>
        <w:rPr>
          <w:rFonts w:ascii="Times" w:hAnsi="Times"/>
          <w:sz w:val="22"/>
          <w:szCs w:val="22"/>
          <w:u w:val="single"/>
        </w:rPr>
      </w:pPr>
      <w:r>
        <w:rPr>
          <w:rFonts w:ascii="Times" w:hAnsi="Times"/>
          <w:sz w:val="22"/>
          <w:szCs w:val="22"/>
          <w:u w:val="single"/>
        </w:rPr>
        <w:t xml:space="preserve">(C) </w:t>
      </w:r>
      <w:r w:rsidRPr="00F15013">
        <w:rPr>
          <w:rFonts w:ascii="Times" w:hAnsi="Times"/>
          <w:sz w:val="22"/>
          <w:szCs w:val="22"/>
          <w:u w:val="single"/>
        </w:rPr>
        <w:t>Each insurer that issues, delivers, or renews any individual or group accident and sickness policy that provides coverage for medications for the treatment of alcohol and drug abuse or addiction shall</w:t>
      </w:r>
      <w:r w:rsidR="00DF3C89">
        <w:rPr>
          <w:rFonts w:ascii="Times" w:hAnsi="Times"/>
          <w:sz w:val="22"/>
          <w:szCs w:val="22"/>
          <w:u w:val="single"/>
        </w:rPr>
        <w:t xml:space="preserve"> </w:t>
      </w:r>
      <w:r w:rsidR="00DF3C89" w:rsidRPr="00DF3C89">
        <w:rPr>
          <w:rFonts w:ascii="Times" w:hAnsi="Times"/>
          <w:sz w:val="22"/>
          <w:szCs w:val="22"/>
          <w:u w:val="single"/>
        </w:rPr>
        <w:t xml:space="preserve">place all prescription medications approved by the FDA for the treatment of </w:t>
      </w:r>
      <w:r w:rsidR="00DF3C89">
        <w:rPr>
          <w:rFonts w:ascii="Times" w:hAnsi="Times"/>
          <w:sz w:val="22"/>
          <w:szCs w:val="22"/>
          <w:u w:val="single"/>
        </w:rPr>
        <w:t>alcohol and drug abuse or addiction</w:t>
      </w:r>
      <w:r w:rsidR="00DF3C89" w:rsidRPr="00DF3C89">
        <w:rPr>
          <w:rFonts w:ascii="Times" w:hAnsi="Times"/>
          <w:sz w:val="22"/>
          <w:szCs w:val="22"/>
          <w:u w:val="single"/>
        </w:rPr>
        <w:t xml:space="preserve"> on the lowest tier of the drug formulary developed and maintained by the insurer.</w:t>
      </w:r>
    </w:p>
    <w:p w14:paraId="2267BF6E" w14:textId="24D8877E" w:rsidR="00DF3C89" w:rsidRDefault="00DF3C89" w:rsidP="00FB1C9F">
      <w:pPr>
        <w:ind w:firstLine="720"/>
        <w:rPr>
          <w:rFonts w:ascii="Times" w:hAnsi="Times"/>
          <w:sz w:val="22"/>
          <w:szCs w:val="22"/>
          <w:u w:val="single"/>
        </w:rPr>
      </w:pPr>
      <w:r>
        <w:rPr>
          <w:rFonts w:ascii="Times" w:hAnsi="Times"/>
          <w:sz w:val="22"/>
          <w:szCs w:val="22"/>
          <w:u w:val="single"/>
        </w:rPr>
        <w:t>(D) Each insurer that issues, delivers, or renews any individual or group accident and sickness policy that provides coverage for medications for the treatment of alcohol and drug abuse or addiction shall</w:t>
      </w:r>
      <w:r w:rsidRPr="00DF3C89">
        <w:t xml:space="preserve"> </w:t>
      </w:r>
      <w:r w:rsidRPr="00DF3C89">
        <w:rPr>
          <w:rFonts w:ascii="Times" w:hAnsi="Times"/>
          <w:sz w:val="22"/>
          <w:szCs w:val="22"/>
          <w:u w:val="single"/>
        </w:rPr>
        <w:t xml:space="preserve">not exclude coverage for any prescription medication approved by the FDA for the treatment of </w:t>
      </w:r>
      <w:r>
        <w:rPr>
          <w:rFonts w:ascii="Times" w:hAnsi="Times"/>
          <w:sz w:val="22"/>
          <w:szCs w:val="22"/>
          <w:u w:val="single"/>
        </w:rPr>
        <w:t>alcohol and drug abuse or addiction</w:t>
      </w:r>
      <w:r w:rsidRPr="00DF3C89">
        <w:rPr>
          <w:rFonts w:ascii="Times" w:hAnsi="Times"/>
          <w:sz w:val="22"/>
          <w:szCs w:val="22"/>
          <w:u w:val="single"/>
        </w:rPr>
        <w:t xml:space="preserve"> and any associated counseling or wraparound services on the grounds that such medications and services were court ordered.</w:t>
      </w:r>
    </w:p>
    <w:p w14:paraId="216D001A" w14:textId="77777777" w:rsidR="00DF3C89" w:rsidRPr="00FB1C9F" w:rsidRDefault="00DF3C89" w:rsidP="00FB1C9F">
      <w:pPr>
        <w:ind w:firstLine="720"/>
        <w:rPr>
          <w:rFonts w:ascii="Times" w:hAnsi="Times"/>
          <w:sz w:val="22"/>
          <w:szCs w:val="22"/>
          <w:u w:val="single"/>
        </w:rPr>
      </w:pPr>
    </w:p>
    <w:p w14:paraId="6360DD1A" w14:textId="160F23DC" w:rsidR="00FB1C9F" w:rsidRPr="00824C90" w:rsidRDefault="00FB1C9F" w:rsidP="00824C90">
      <w:pPr>
        <w:ind w:firstLine="720"/>
        <w:rPr>
          <w:rFonts w:ascii="Times" w:hAnsi="Times"/>
          <w:sz w:val="22"/>
          <w:szCs w:val="22"/>
          <w:u w:val="single"/>
        </w:rPr>
      </w:pPr>
    </w:p>
    <w:p w14:paraId="71A1A558" w14:textId="615105E5" w:rsidR="00824C90" w:rsidRPr="009C7960" w:rsidRDefault="00824C90" w:rsidP="009C7960">
      <w:pPr>
        <w:ind w:firstLine="720"/>
        <w:rPr>
          <w:rFonts w:ascii="Times" w:hAnsi="Times"/>
          <w:sz w:val="22"/>
          <w:szCs w:val="22"/>
          <w:u w:val="single"/>
        </w:rPr>
      </w:pPr>
    </w:p>
    <w:p w14:paraId="1829FC01" w14:textId="77777777" w:rsidR="009C7960" w:rsidRPr="00D90E05" w:rsidRDefault="009C7960" w:rsidP="00D90E05">
      <w:pPr>
        <w:rPr>
          <w:rFonts w:ascii="Times" w:hAnsi="Times"/>
          <w:sz w:val="22"/>
          <w:szCs w:val="22"/>
          <w:u w:val="single"/>
        </w:rPr>
      </w:pPr>
    </w:p>
    <w:sectPr w:rsidR="009C7960" w:rsidRPr="00D90E05" w:rsidSect="00237415">
      <w:headerReference w:type="defaul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E195D" w14:textId="77777777" w:rsidR="00237415" w:rsidRDefault="00237415" w:rsidP="00237415">
      <w:r>
        <w:separator/>
      </w:r>
    </w:p>
  </w:endnote>
  <w:endnote w:type="continuationSeparator" w:id="0">
    <w:p w14:paraId="17FB2028" w14:textId="77777777" w:rsidR="00237415" w:rsidRDefault="00237415" w:rsidP="0023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82B90" w14:textId="77777777" w:rsidR="00237415" w:rsidRDefault="00237415" w:rsidP="00237415">
      <w:r>
        <w:separator/>
      </w:r>
    </w:p>
  </w:footnote>
  <w:footnote w:type="continuationSeparator" w:id="0">
    <w:p w14:paraId="5447A441" w14:textId="77777777" w:rsidR="00237415" w:rsidRDefault="00237415" w:rsidP="002374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F7B98" w14:textId="6753D3E3" w:rsidR="00237415" w:rsidRDefault="00237415">
    <w:pPr>
      <w:pStyle w:val="Header"/>
      <w:rPr>
        <w:rFonts w:ascii="Times" w:hAnsi="Times"/>
        <w:b/>
        <w:sz w:val="22"/>
        <w:szCs w:val="22"/>
      </w:rPr>
    </w:pPr>
    <w:r>
      <w:rPr>
        <w:rFonts w:ascii="Times" w:hAnsi="Times"/>
        <w:b/>
        <w:sz w:val="22"/>
        <w:szCs w:val="22"/>
      </w:rPr>
      <w:t>S.B. N.O. XXX</w:t>
    </w:r>
  </w:p>
  <w:p w14:paraId="66410982" w14:textId="2830020F" w:rsidR="00F465F6" w:rsidRPr="00237415" w:rsidRDefault="00F465F6">
    <w:pPr>
      <w:pStyle w:val="Header"/>
      <w:rPr>
        <w:rFonts w:ascii="Times" w:hAnsi="Times"/>
        <w:b/>
        <w:sz w:val="22"/>
        <w:szCs w:val="22"/>
      </w:rPr>
    </w:pPr>
    <w:r>
      <w:rPr>
        <w:rFonts w:ascii="Times" w:hAnsi="Times"/>
        <w:b/>
        <w:sz w:val="22"/>
        <w:szCs w:val="22"/>
      </w:rPr>
      <w:t>As Introduced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E05"/>
    <w:rsid w:val="00021DE6"/>
    <w:rsid w:val="000D1B31"/>
    <w:rsid w:val="00202113"/>
    <w:rsid w:val="00237415"/>
    <w:rsid w:val="002A5425"/>
    <w:rsid w:val="002B6763"/>
    <w:rsid w:val="003A3B56"/>
    <w:rsid w:val="00471401"/>
    <w:rsid w:val="004C1402"/>
    <w:rsid w:val="006D4357"/>
    <w:rsid w:val="007467F1"/>
    <w:rsid w:val="00784134"/>
    <w:rsid w:val="007E7CC7"/>
    <w:rsid w:val="00824C90"/>
    <w:rsid w:val="00835DA2"/>
    <w:rsid w:val="00943ED5"/>
    <w:rsid w:val="009C1C2D"/>
    <w:rsid w:val="009C7960"/>
    <w:rsid w:val="00A92B58"/>
    <w:rsid w:val="00B26571"/>
    <w:rsid w:val="00B76C82"/>
    <w:rsid w:val="00C34889"/>
    <w:rsid w:val="00C46184"/>
    <w:rsid w:val="00D06578"/>
    <w:rsid w:val="00D17F6E"/>
    <w:rsid w:val="00D90E05"/>
    <w:rsid w:val="00DF3C89"/>
    <w:rsid w:val="00E407D5"/>
    <w:rsid w:val="00F06F1C"/>
    <w:rsid w:val="00F11CCE"/>
    <w:rsid w:val="00F15013"/>
    <w:rsid w:val="00F465F6"/>
    <w:rsid w:val="00F52023"/>
    <w:rsid w:val="00FB1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69AB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415"/>
    <w:pPr>
      <w:tabs>
        <w:tab w:val="center" w:pos="4320"/>
        <w:tab w:val="right" w:pos="8640"/>
      </w:tabs>
    </w:pPr>
  </w:style>
  <w:style w:type="character" w:customStyle="1" w:styleId="HeaderChar">
    <w:name w:val="Header Char"/>
    <w:basedOn w:val="DefaultParagraphFont"/>
    <w:link w:val="Header"/>
    <w:uiPriority w:val="99"/>
    <w:rsid w:val="00237415"/>
  </w:style>
  <w:style w:type="paragraph" w:styleId="Footer">
    <w:name w:val="footer"/>
    <w:basedOn w:val="Normal"/>
    <w:link w:val="FooterChar"/>
    <w:uiPriority w:val="99"/>
    <w:unhideWhenUsed/>
    <w:rsid w:val="00237415"/>
    <w:pPr>
      <w:tabs>
        <w:tab w:val="center" w:pos="4320"/>
        <w:tab w:val="right" w:pos="8640"/>
      </w:tabs>
    </w:pPr>
  </w:style>
  <w:style w:type="character" w:customStyle="1" w:styleId="FooterChar">
    <w:name w:val="Footer Char"/>
    <w:basedOn w:val="DefaultParagraphFont"/>
    <w:link w:val="Footer"/>
    <w:uiPriority w:val="99"/>
    <w:rsid w:val="002374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415"/>
    <w:pPr>
      <w:tabs>
        <w:tab w:val="center" w:pos="4320"/>
        <w:tab w:val="right" w:pos="8640"/>
      </w:tabs>
    </w:pPr>
  </w:style>
  <w:style w:type="character" w:customStyle="1" w:styleId="HeaderChar">
    <w:name w:val="Header Char"/>
    <w:basedOn w:val="DefaultParagraphFont"/>
    <w:link w:val="Header"/>
    <w:uiPriority w:val="99"/>
    <w:rsid w:val="00237415"/>
  </w:style>
  <w:style w:type="paragraph" w:styleId="Footer">
    <w:name w:val="footer"/>
    <w:basedOn w:val="Normal"/>
    <w:link w:val="FooterChar"/>
    <w:uiPriority w:val="99"/>
    <w:unhideWhenUsed/>
    <w:rsid w:val="00237415"/>
    <w:pPr>
      <w:tabs>
        <w:tab w:val="center" w:pos="4320"/>
        <w:tab w:val="right" w:pos="8640"/>
      </w:tabs>
    </w:pPr>
  </w:style>
  <w:style w:type="character" w:customStyle="1" w:styleId="FooterChar">
    <w:name w:val="Footer Char"/>
    <w:basedOn w:val="DefaultParagraphFont"/>
    <w:link w:val="Footer"/>
    <w:uiPriority w:val="99"/>
    <w:rsid w:val="00237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4445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1832</Characters>
  <Application>Microsoft Macintosh Word</Application>
  <DocSecurity>0</DocSecurity>
  <Lines>15</Lines>
  <Paragraphs>4</Paragraphs>
  <ScaleCrop>false</ScaleCrop>
  <Company>Scattergood Foundation</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2018-08-26T17:35:00Z</dcterms:created>
  <dcterms:modified xsi:type="dcterms:W3CDTF">2018-08-26T17:36:00Z</dcterms:modified>
</cp:coreProperties>
</file>