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91E6B" w14:textId="7D0E60E1" w:rsidR="005F1B18" w:rsidRPr="005F1B18" w:rsidRDefault="005F1B18" w:rsidP="005F1B18">
      <w:pPr>
        <w:rPr>
          <w:rFonts w:ascii="Times" w:hAnsi="Times"/>
          <w:b/>
          <w:sz w:val="22"/>
          <w:szCs w:val="22"/>
        </w:rPr>
      </w:pPr>
      <w:bookmarkStart w:id="0" w:name="_GoBack"/>
      <w:bookmarkEnd w:id="0"/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5F1B18">
        <w:rPr>
          <w:rFonts w:ascii="Times" w:hAnsi="Times"/>
          <w:b/>
          <w:sz w:val="22"/>
          <w:szCs w:val="22"/>
        </w:rPr>
        <w:tab/>
        <w:t>S.B. XXX</w:t>
      </w:r>
    </w:p>
    <w:p w14:paraId="4350E722" w14:textId="77777777" w:rsidR="005F1B18" w:rsidRDefault="005F1B18">
      <w:pPr>
        <w:rPr>
          <w:rFonts w:ascii="Times" w:hAnsi="Times"/>
          <w:sz w:val="22"/>
          <w:szCs w:val="22"/>
        </w:rPr>
      </w:pPr>
    </w:p>
    <w:p w14:paraId="2BE98212" w14:textId="0BFBEECE" w:rsidR="00202113" w:rsidRDefault="005F1B18">
      <w:pPr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0A847" wp14:editId="5B0516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423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D0D71" wp14:editId="051E18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23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" strokeweight=".25pt">
                <v:shadow on="t" opacity="24903f" mv:blur="40000f" origin=",.5" offset="0,20000emu"/>
              </v:line>
            </w:pict>
          </mc:Fallback>
        </mc:AlternateContent>
      </w:r>
    </w:p>
    <w:p w14:paraId="076E854C" w14:textId="73C5F2AE" w:rsidR="00E363FA" w:rsidRDefault="00E363FA" w:rsidP="00E363FA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SENATE BILL NO. XXX—SENATORS______, _______, ______, </w:t>
      </w:r>
    </w:p>
    <w:p w14:paraId="323E8134" w14:textId="1BED0EFB" w:rsidR="00E363FA" w:rsidRDefault="00E363FA" w:rsidP="00E363FA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MARCH XX, 2019</w:t>
      </w:r>
    </w:p>
    <w:p w14:paraId="138EACF2" w14:textId="378FD416" w:rsidR="007A2C59" w:rsidRDefault="00322025" w:rsidP="00E363FA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829D5" wp14:editId="2B6AED71">
                <wp:simplePos x="0" y="0"/>
                <wp:positionH relativeFrom="column">
                  <wp:posOffset>2286000</wp:posOffset>
                </wp:positionH>
                <wp:positionV relativeFrom="paragraph">
                  <wp:posOffset>87630</wp:posOffset>
                </wp:positionV>
                <wp:extent cx="914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6.9pt" to="252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">
                <v:shadow on="t" opacity="24903f" mv:blur="40000f" origin=",.5" offset="0,20000emu"/>
              </v:line>
            </w:pict>
          </mc:Fallback>
        </mc:AlternateContent>
      </w:r>
    </w:p>
    <w:p w14:paraId="638D854C" w14:textId="18276D23" w:rsidR="007A2C59" w:rsidRDefault="007A2C59" w:rsidP="00322025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Referred to Committee on Commerce, Labor and Energy</w:t>
      </w:r>
    </w:p>
    <w:p w14:paraId="44700459" w14:textId="77777777" w:rsidR="007A2C59" w:rsidRDefault="007A2C59" w:rsidP="007A2C59">
      <w:pPr>
        <w:rPr>
          <w:rFonts w:ascii="Times" w:hAnsi="Times"/>
          <w:sz w:val="22"/>
          <w:szCs w:val="22"/>
        </w:rPr>
      </w:pPr>
    </w:p>
    <w:p w14:paraId="1BCBF443" w14:textId="5A2A4CE1" w:rsidR="007A2C59" w:rsidRDefault="007A2C59" w:rsidP="007A2C5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SUMMARY—Revises provision relating to health insurance</w:t>
      </w:r>
      <w:r w:rsidR="0014621D">
        <w:rPr>
          <w:rFonts w:ascii="Times" w:hAnsi="Times"/>
          <w:sz w:val="22"/>
          <w:szCs w:val="22"/>
        </w:rPr>
        <w:t xml:space="preserve"> (BDR XX-XXX)</w:t>
      </w:r>
    </w:p>
    <w:p w14:paraId="23D4330D" w14:textId="77777777" w:rsidR="0014621D" w:rsidRDefault="0014621D" w:rsidP="007A2C59">
      <w:pPr>
        <w:rPr>
          <w:rFonts w:ascii="Times" w:hAnsi="Times"/>
          <w:sz w:val="22"/>
          <w:szCs w:val="22"/>
        </w:rPr>
      </w:pPr>
    </w:p>
    <w:p w14:paraId="1EB72F00" w14:textId="35A8F0DE" w:rsidR="0014621D" w:rsidRDefault="0014621D" w:rsidP="007A2C5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FISCAL NOTE: Effect on Local Government: No</w:t>
      </w:r>
    </w:p>
    <w:p w14:paraId="3D2DF7F1" w14:textId="773456B2" w:rsidR="000516E0" w:rsidRDefault="0014621D" w:rsidP="007A2C5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Effect on State: </w:t>
      </w:r>
      <w:r w:rsidR="00C93C0B">
        <w:rPr>
          <w:rFonts w:ascii="Times" w:hAnsi="Times"/>
          <w:sz w:val="22"/>
          <w:szCs w:val="22"/>
        </w:rPr>
        <w:t>No</w:t>
      </w:r>
    </w:p>
    <w:p w14:paraId="22A84148" w14:textId="77777777" w:rsidR="000B21DC" w:rsidRDefault="000B21DC" w:rsidP="007A2C59">
      <w:pPr>
        <w:rPr>
          <w:rFonts w:ascii="Times" w:hAnsi="Times"/>
          <w:sz w:val="22"/>
          <w:szCs w:val="22"/>
        </w:rPr>
      </w:pPr>
    </w:p>
    <w:p w14:paraId="2BDD3CBA" w14:textId="77777777" w:rsidR="000B21DC" w:rsidRDefault="000B21DC" w:rsidP="007A2C59">
      <w:pPr>
        <w:rPr>
          <w:rFonts w:ascii="Times" w:hAnsi="Times"/>
          <w:sz w:val="22"/>
          <w:szCs w:val="22"/>
        </w:rPr>
      </w:pPr>
    </w:p>
    <w:p w14:paraId="00BCA69E" w14:textId="77777777" w:rsidR="000516E0" w:rsidRDefault="000516E0" w:rsidP="007A2C59">
      <w:pPr>
        <w:rPr>
          <w:rFonts w:ascii="Times" w:hAnsi="Times"/>
          <w:sz w:val="22"/>
          <w:szCs w:val="22"/>
        </w:rPr>
      </w:pPr>
    </w:p>
    <w:p w14:paraId="5F4D4652" w14:textId="77777777" w:rsidR="000516E0" w:rsidRPr="000516E0" w:rsidRDefault="000516E0" w:rsidP="000516E0">
      <w:pPr>
        <w:rPr>
          <w:rFonts w:ascii="Times" w:eastAsia="Times New Roman" w:hAnsi="Times" w:cs="Times New Roman"/>
          <w:sz w:val="16"/>
          <w:szCs w:val="16"/>
        </w:rPr>
      </w:pPr>
      <w:r w:rsidRPr="000516E0">
        <w:rPr>
          <w:rFonts w:ascii="Times" w:eastAsia="Times New Roman" w:hAnsi="Times" w:cs="Times New Roman"/>
          <w:sz w:val="16"/>
          <w:szCs w:val="16"/>
        </w:rPr>
        <w:t xml:space="preserve">EXPLANATION – Matter in </w:t>
      </w:r>
      <w:r w:rsidRPr="000516E0">
        <w:rPr>
          <w:rFonts w:ascii="Times" w:eastAsia="Times New Roman" w:hAnsi="Times" w:cs="Times New Roman"/>
          <w:b/>
          <w:i/>
          <w:color w:val="0000FF"/>
          <w:sz w:val="16"/>
          <w:szCs w:val="16"/>
        </w:rPr>
        <w:t>bolded italics</w:t>
      </w:r>
      <w:r w:rsidRPr="000516E0">
        <w:rPr>
          <w:rFonts w:ascii="Times" w:eastAsia="Times New Roman" w:hAnsi="Times" w:cs="Times New Roman"/>
          <w:sz w:val="16"/>
          <w:szCs w:val="16"/>
        </w:rPr>
        <w:t xml:space="preserve"> is new; matter between brackets [</w:t>
      </w:r>
      <w:r w:rsidRPr="000516E0">
        <w:rPr>
          <w:rFonts w:ascii="Times" w:eastAsia="Times New Roman" w:hAnsi="Times" w:cs="Times New Roman"/>
          <w:strike/>
          <w:color w:val="FF0000"/>
          <w:sz w:val="16"/>
          <w:szCs w:val="16"/>
        </w:rPr>
        <w:t>omitted material</w:t>
      </w:r>
      <w:r w:rsidRPr="000516E0">
        <w:rPr>
          <w:rFonts w:ascii="Times" w:eastAsia="Times New Roman" w:hAnsi="Times" w:cs="Times New Roman"/>
          <w:sz w:val="16"/>
          <w:szCs w:val="16"/>
        </w:rPr>
        <w:t>] is material to be omitted.</w:t>
      </w:r>
    </w:p>
    <w:p w14:paraId="2D2D3623" w14:textId="278DA9ED" w:rsidR="0014621D" w:rsidRDefault="0014621D" w:rsidP="007A2C5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</w:p>
    <w:p w14:paraId="35FC5D99" w14:textId="6FA4D1CB" w:rsidR="00E363FA" w:rsidRDefault="004E7D4A">
      <w:pPr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1502F" wp14:editId="5DB7462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3721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35pt" to="423pt,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" strokeweight="1.25pt">
                <v:shadow on="t" opacity="24903f" mv:blur="40000f" origin=",.5" offset="0,20000emu"/>
              </v:line>
            </w:pict>
          </mc:Fallback>
        </mc:AlternateContent>
      </w:r>
    </w:p>
    <w:p w14:paraId="382FC508" w14:textId="2DEEF4FC" w:rsidR="00BE41A5" w:rsidRDefault="00E73D5A" w:rsidP="00E73D5A">
      <w:pPr>
        <w:ind w:left="864" w:hanging="864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AN ACT relating to insurance; requirements for insurance coverage of medication-assisted treatment for addiction.</w:t>
      </w:r>
      <w:proofErr w:type="gramEnd"/>
    </w:p>
    <w:p w14:paraId="1BA68B3E" w14:textId="77777777" w:rsidR="00BE41A5" w:rsidRDefault="00BE41A5">
      <w:pPr>
        <w:rPr>
          <w:rFonts w:ascii="Times" w:hAnsi="Times"/>
          <w:sz w:val="22"/>
          <w:szCs w:val="22"/>
        </w:rPr>
      </w:pPr>
    </w:p>
    <w:p w14:paraId="44C13B13" w14:textId="0E31D26B" w:rsidR="00062B92" w:rsidRPr="000516E0" w:rsidRDefault="00062B92">
      <w:pPr>
        <w:rPr>
          <w:rFonts w:ascii="Times" w:hAnsi="Times"/>
          <w:b/>
          <w:sz w:val="20"/>
          <w:szCs w:val="20"/>
        </w:rPr>
      </w:pPr>
      <w:r w:rsidRPr="000516E0">
        <w:rPr>
          <w:rFonts w:ascii="Times" w:hAnsi="Times"/>
          <w:b/>
          <w:sz w:val="20"/>
          <w:szCs w:val="20"/>
        </w:rPr>
        <w:t>Legislative Counsel’s Digest:</w:t>
      </w:r>
    </w:p>
    <w:p w14:paraId="2861FFC1" w14:textId="7A1A6116" w:rsidR="00062B92" w:rsidRPr="000516E0" w:rsidRDefault="00062B92">
      <w:pPr>
        <w:rPr>
          <w:rFonts w:ascii="Times" w:hAnsi="Times"/>
          <w:sz w:val="20"/>
          <w:szCs w:val="20"/>
        </w:rPr>
      </w:pPr>
      <w:r w:rsidRPr="000516E0">
        <w:rPr>
          <w:rFonts w:ascii="Times" w:hAnsi="Times"/>
          <w:sz w:val="20"/>
          <w:szCs w:val="20"/>
        </w:rPr>
        <w:tab/>
      </w:r>
      <w:r w:rsidRPr="000516E0">
        <w:rPr>
          <w:rFonts w:ascii="Times" w:hAnsi="Times"/>
          <w:b/>
          <w:sz w:val="20"/>
          <w:szCs w:val="20"/>
        </w:rPr>
        <w:t xml:space="preserve">Section </w:t>
      </w:r>
      <w:r w:rsidR="00C93C0B">
        <w:rPr>
          <w:rFonts w:ascii="Times" w:hAnsi="Times"/>
          <w:b/>
          <w:sz w:val="20"/>
          <w:szCs w:val="20"/>
        </w:rPr>
        <w:t>1</w:t>
      </w:r>
      <w:r w:rsidRPr="000516E0">
        <w:rPr>
          <w:rFonts w:ascii="Times" w:hAnsi="Times"/>
          <w:sz w:val="20"/>
          <w:szCs w:val="20"/>
        </w:rPr>
        <w:t xml:space="preserve"> </w:t>
      </w:r>
      <w:r w:rsidR="00E363FA" w:rsidRPr="000516E0">
        <w:rPr>
          <w:rFonts w:ascii="Times" w:hAnsi="Times"/>
          <w:sz w:val="20"/>
          <w:szCs w:val="20"/>
        </w:rPr>
        <w:t>o</w:t>
      </w:r>
      <w:r w:rsidRPr="000516E0">
        <w:rPr>
          <w:rFonts w:ascii="Times" w:hAnsi="Times"/>
          <w:sz w:val="20"/>
          <w:szCs w:val="20"/>
        </w:rPr>
        <w:t xml:space="preserve">f this bill </w:t>
      </w:r>
      <w:r w:rsidR="00E363FA" w:rsidRPr="000516E0">
        <w:rPr>
          <w:rFonts w:ascii="Times" w:hAnsi="Times"/>
          <w:sz w:val="20"/>
          <w:szCs w:val="20"/>
        </w:rPr>
        <w:t>specifies insurance coverage requirements for medications used for the treatment of addiction.</w:t>
      </w:r>
    </w:p>
    <w:p w14:paraId="5F387A00" w14:textId="0D1041B2" w:rsidR="00BE41A5" w:rsidRDefault="00BE41A5">
      <w:pPr>
        <w:rPr>
          <w:rFonts w:ascii="Times" w:hAnsi="Times"/>
          <w:sz w:val="22"/>
          <w:szCs w:val="22"/>
        </w:rPr>
      </w:pPr>
    </w:p>
    <w:p w14:paraId="3AE0CDD6" w14:textId="43B4FFC3" w:rsidR="00761083" w:rsidRDefault="00761083">
      <w:pPr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B21A2" wp14:editId="538D75D1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1.6pt" to="423.05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" strokeweight="1.25pt">
                <v:shadow on="t" opacity="24903f" mv:blur="40000f" origin=",.5" offset="0,20000emu"/>
              </v:line>
            </w:pict>
          </mc:Fallback>
        </mc:AlternateContent>
      </w:r>
    </w:p>
    <w:p w14:paraId="14AD3FD9" w14:textId="77777777" w:rsidR="00BE41A5" w:rsidRPr="00BE41A5" w:rsidRDefault="00BE41A5" w:rsidP="00BE41A5">
      <w:pPr>
        <w:ind w:left="720" w:hanging="720"/>
        <w:rPr>
          <w:rFonts w:ascii="Times" w:eastAsia="Times New Roman" w:hAnsi="Times" w:cs="Times New Roman"/>
          <w:sz w:val="22"/>
          <w:szCs w:val="22"/>
        </w:rPr>
      </w:pPr>
      <w:r w:rsidRPr="00BE41A5">
        <w:rPr>
          <w:rFonts w:ascii="Times" w:eastAsia="Times New Roman" w:hAnsi="Times" w:cs="Times New Roman"/>
          <w:sz w:val="22"/>
          <w:szCs w:val="22"/>
        </w:rPr>
        <w:t>THE PEOPLE OF THE STATE OF NEVADA, REPRESENTED IN SENATE AND ASSEMBLY, DO ENACT AS FOLLOWS:</w:t>
      </w:r>
    </w:p>
    <w:p w14:paraId="799B0655" w14:textId="366A9080" w:rsidR="00893A98" w:rsidRPr="001315A1" w:rsidRDefault="00893A98" w:rsidP="00850E28">
      <w:pPr>
        <w:rPr>
          <w:rFonts w:ascii="Times" w:eastAsia="Times New Roman" w:hAnsi="Times" w:cs="Times New Roman"/>
          <w:b/>
          <w:i/>
          <w:color w:val="0000FF"/>
          <w:sz w:val="22"/>
          <w:szCs w:val="22"/>
        </w:rPr>
      </w:pPr>
    </w:p>
    <w:p w14:paraId="6A7A13DD" w14:textId="698FAC4B" w:rsidR="003C0E6C" w:rsidRDefault="003C0E6C" w:rsidP="003C0E6C">
      <w:pPr>
        <w:rPr>
          <w:rFonts w:ascii="Times" w:eastAsia="Times New Roman" w:hAnsi="Times" w:cs="Times New Roman"/>
          <w:sz w:val="22"/>
          <w:szCs w:val="22"/>
        </w:rPr>
      </w:pPr>
      <w:r w:rsidRPr="00423065">
        <w:rPr>
          <w:rFonts w:ascii="Times" w:eastAsia="Times New Roman" w:hAnsi="Times" w:cs="Times New Roman"/>
          <w:b/>
          <w:sz w:val="22"/>
          <w:szCs w:val="22"/>
        </w:rPr>
        <w:t>Sec</w:t>
      </w:r>
      <w:r w:rsidR="00850E28">
        <w:rPr>
          <w:rFonts w:ascii="Times" w:eastAsia="Times New Roman" w:hAnsi="Times" w:cs="Times New Roman"/>
          <w:b/>
          <w:sz w:val="22"/>
          <w:szCs w:val="22"/>
        </w:rPr>
        <w:t>tion</w:t>
      </w:r>
      <w:r w:rsidRPr="00423065">
        <w:rPr>
          <w:rFonts w:ascii="Times" w:eastAsia="Times New Roman" w:hAnsi="Times" w:cs="Times New Roman"/>
          <w:b/>
          <w:sz w:val="22"/>
          <w:szCs w:val="22"/>
        </w:rPr>
        <w:t>.</w:t>
      </w:r>
      <w:r w:rsidR="00850E28">
        <w:rPr>
          <w:rFonts w:ascii="Times" w:eastAsia="Times New Roman" w:hAnsi="Times" w:cs="Times New Roman"/>
          <w:b/>
          <w:sz w:val="22"/>
          <w:szCs w:val="22"/>
        </w:rPr>
        <w:t xml:space="preserve"> 1</w:t>
      </w:r>
      <w:r w:rsidRPr="00423065">
        <w:rPr>
          <w:rFonts w:ascii="Times" w:eastAsia="Times New Roman" w:hAnsi="Times" w:cs="Times New Roman"/>
          <w:b/>
          <w:sz w:val="22"/>
          <w:szCs w:val="22"/>
        </w:rPr>
        <w:t>.</w:t>
      </w:r>
      <w:r>
        <w:rPr>
          <w:rFonts w:ascii="Times" w:eastAsia="Times New Roman" w:hAnsi="Times" w:cs="Times New Roman"/>
          <w:sz w:val="22"/>
          <w:szCs w:val="22"/>
        </w:rPr>
        <w:t xml:space="preserve"> Chapter 687B</w:t>
      </w:r>
      <w:r w:rsidRPr="00423065">
        <w:rPr>
          <w:rFonts w:ascii="Times" w:eastAsia="Times New Roman" w:hAnsi="Times" w:cs="Times New Roman"/>
          <w:sz w:val="22"/>
          <w:szCs w:val="22"/>
        </w:rPr>
        <w:t xml:space="preserve"> of NR</w:t>
      </w:r>
      <w:r>
        <w:rPr>
          <w:rFonts w:ascii="Times" w:eastAsia="Times New Roman" w:hAnsi="Times" w:cs="Times New Roman"/>
          <w:sz w:val="22"/>
          <w:szCs w:val="22"/>
        </w:rPr>
        <w:t>S is hereby amended by adding</w:t>
      </w:r>
      <w:r w:rsidRPr="00423065">
        <w:rPr>
          <w:rFonts w:ascii="Times" w:eastAsia="Times New Roman" w:hAnsi="Times" w:cs="Times New Roman"/>
          <w:sz w:val="22"/>
          <w:szCs w:val="22"/>
        </w:rPr>
        <w:t xml:space="preserve"> thereto a new section to read as </w:t>
      </w:r>
      <w:proofErr w:type="gramStart"/>
      <w:r w:rsidRPr="00423065">
        <w:rPr>
          <w:rFonts w:ascii="Times" w:eastAsia="Times New Roman" w:hAnsi="Times" w:cs="Times New Roman"/>
          <w:sz w:val="22"/>
          <w:szCs w:val="22"/>
        </w:rPr>
        <w:t>follows</w:t>
      </w:r>
      <w:proofErr w:type="gramEnd"/>
      <w:r w:rsidRPr="00423065">
        <w:rPr>
          <w:rFonts w:ascii="Times" w:eastAsia="Times New Roman" w:hAnsi="Times" w:cs="Times New Roman"/>
          <w:sz w:val="22"/>
          <w:szCs w:val="22"/>
        </w:rPr>
        <w:t>:</w:t>
      </w:r>
    </w:p>
    <w:p w14:paraId="70B6C10B" w14:textId="00F2F338" w:rsidR="003C0E6C" w:rsidRDefault="003C0E6C" w:rsidP="003C0E6C">
      <w:pPr>
        <w:rPr>
          <w:rFonts w:ascii="Times" w:hAnsi="Times"/>
          <w:b/>
          <w:i/>
          <w:color w:val="0000FF"/>
          <w:sz w:val="22"/>
          <w:szCs w:val="22"/>
        </w:rPr>
      </w:pPr>
      <w:r>
        <w:rPr>
          <w:rFonts w:ascii="Times" w:eastAsia="Times New Roman" w:hAnsi="Times" w:cs="Times New Roman"/>
          <w:b/>
          <w:i/>
          <w:color w:val="0000FF"/>
          <w:sz w:val="22"/>
          <w:szCs w:val="22"/>
        </w:rPr>
        <w:tab/>
        <w:t xml:space="preserve">1. 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 xml:space="preserve">Each insurer or other organization providing health coverage pursuant to chapter 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689A, 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>689B,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689C,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 xml:space="preserve"> 695A, 695B, 695C or 695F of NRS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that provides coverage for prescription medications to treat addiction shall </w:t>
      </w:r>
      <w:r w:rsidRPr="003C0E6C">
        <w:rPr>
          <w:rFonts w:ascii="Times" w:hAnsi="Times"/>
          <w:b/>
          <w:i/>
          <w:color w:val="0000FF"/>
          <w:sz w:val="22"/>
          <w:szCs w:val="22"/>
        </w:rPr>
        <w:t xml:space="preserve">not impose any prior authorization requirements on any prescription medication approved by the federal Food and Drug Administration (FDA) for the treatment of </w:t>
      </w:r>
      <w:r>
        <w:rPr>
          <w:rFonts w:ascii="Times" w:hAnsi="Times"/>
          <w:b/>
          <w:i/>
          <w:color w:val="0000FF"/>
          <w:sz w:val="22"/>
          <w:szCs w:val="22"/>
        </w:rPr>
        <w:t>addiction</w:t>
      </w:r>
      <w:r w:rsidRPr="003C0E6C">
        <w:rPr>
          <w:rFonts w:ascii="Times" w:hAnsi="Times"/>
          <w:b/>
          <w:i/>
          <w:color w:val="0000FF"/>
          <w:sz w:val="22"/>
          <w:szCs w:val="22"/>
        </w:rPr>
        <w:t>.</w:t>
      </w:r>
    </w:p>
    <w:p w14:paraId="69A2B6B0" w14:textId="1D9A78D4" w:rsidR="003B2976" w:rsidRDefault="003B2976" w:rsidP="003C0E6C">
      <w:pPr>
        <w:rPr>
          <w:rFonts w:ascii="Times" w:hAnsi="Times"/>
          <w:b/>
          <w:i/>
          <w:color w:val="0000FF"/>
          <w:sz w:val="22"/>
          <w:szCs w:val="22"/>
        </w:rPr>
      </w:pPr>
      <w:r>
        <w:rPr>
          <w:rFonts w:ascii="Times" w:hAnsi="Times"/>
          <w:b/>
          <w:i/>
          <w:color w:val="0000FF"/>
          <w:sz w:val="22"/>
          <w:szCs w:val="22"/>
        </w:rPr>
        <w:tab/>
        <w:t xml:space="preserve">2. 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 xml:space="preserve">Each insurer or other organization providing health coverage pursuant to chapter 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689A, 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>689B,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689C,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 xml:space="preserve"> 695A, 695B, 695C or 695F of NRS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that provides coverage for prescription medications to treat addiction shall </w:t>
      </w:r>
      <w:r w:rsidRPr="003B2976">
        <w:rPr>
          <w:rFonts w:ascii="Times" w:hAnsi="Times"/>
          <w:b/>
          <w:i/>
          <w:color w:val="0000FF"/>
          <w:sz w:val="22"/>
          <w:szCs w:val="22"/>
        </w:rPr>
        <w:t>not impose any step therapy requirements before the insurer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or other organization</w:t>
      </w:r>
      <w:r w:rsidRPr="003B2976">
        <w:rPr>
          <w:rFonts w:ascii="Times" w:hAnsi="Times"/>
          <w:b/>
          <w:i/>
          <w:color w:val="0000FF"/>
          <w:sz w:val="22"/>
          <w:szCs w:val="22"/>
        </w:rPr>
        <w:t xml:space="preserve"> will authorize coverage for a prescription medication approved by the FDA for the treatment of </w:t>
      </w:r>
      <w:r>
        <w:rPr>
          <w:rFonts w:ascii="Times" w:hAnsi="Times"/>
          <w:b/>
          <w:i/>
          <w:color w:val="0000FF"/>
          <w:sz w:val="22"/>
          <w:szCs w:val="22"/>
        </w:rPr>
        <w:t>addiction</w:t>
      </w:r>
      <w:r w:rsidRPr="003B2976">
        <w:rPr>
          <w:rFonts w:ascii="Times" w:hAnsi="Times"/>
          <w:b/>
          <w:i/>
          <w:color w:val="0000FF"/>
          <w:sz w:val="22"/>
          <w:szCs w:val="22"/>
        </w:rPr>
        <w:t>.</w:t>
      </w:r>
    </w:p>
    <w:p w14:paraId="0A18BCAD" w14:textId="78FD52D1" w:rsidR="00737D37" w:rsidRDefault="00737D37" w:rsidP="003C0E6C">
      <w:pPr>
        <w:rPr>
          <w:rFonts w:ascii="Times" w:hAnsi="Times"/>
          <w:b/>
          <w:i/>
          <w:color w:val="0000FF"/>
          <w:sz w:val="22"/>
          <w:szCs w:val="22"/>
        </w:rPr>
      </w:pPr>
      <w:r>
        <w:rPr>
          <w:rFonts w:ascii="Times" w:hAnsi="Times"/>
          <w:b/>
          <w:i/>
          <w:color w:val="0000FF"/>
          <w:sz w:val="22"/>
          <w:szCs w:val="22"/>
        </w:rPr>
        <w:tab/>
        <w:t xml:space="preserve">3. 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 xml:space="preserve">Each insurer or other organization providing health coverage pursuant to chapter 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689A, 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>689B,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689C,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 xml:space="preserve"> 695A, 695B, 695C or 695F of NRS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that provides coverage for prescription medications to treat addiction shall</w:t>
      </w:r>
      <w:r w:rsidRPr="00737D37">
        <w:t xml:space="preserve"> </w:t>
      </w:r>
      <w:r w:rsidRPr="00737D37">
        <w:rPr>
          <w:rFonts w:ascii="Times" w:hAnsi="Times"/>
          <w:b/>
          <w:i/>
          <w:color w:val="0000FF"/>
          <w:sz w:val="22"/>
          <w:szCs w:val="22"/>
        </w:rPr>
        <w:t xml:space="preserve">place all prescription medications approved by the FDA for the treatment of </w:t>
      </w:r>
      <w:r>
        <w:rPr>
          <w:rFonts w:ascii="Times" w:hAnsi="Times"/>
          <w:b/>
          <w:i/>
          <w:color w:val="0000FF"/>
          <w:sz w:val="22"/>
          <w:szCs w:val="22"/>
        </w:rPr>
        <w:t>addiction</w:t>
      </w:r>
      <w:r w:rsidRPr="00737D37">
        <w:rPr>
          <w:rFonts w:ascii="Times" w:hAnsi="Times"/>
          <w:b/>
          <w:i/>
          <w:color w:val="0000FF"/>
          <w:sz w:val="22"/>
          <w:szCs w:val="22"/>
        </w:rPr>
        <w:t xml:space="preserve"> on the lowest tier of the drug formulary developed and maintained by the insurer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or other organization</w:t>
      </w:r>
      <w:r w:rsidRPr="00737D37">
        <w:rPr>
          <w:rFonts w:ascii="Times" w:hAnsi="Times"/>
          <w:b/>
          <w:i/>
          <w:color w:val="0000FF"/>
          <w:sz w:val="22"/>
          <w:szCs w:val="22"/>
        </w:rPr>
        <w:t>.</w:t>
      </w:r>
    </w:p>
    <w:p w14:paraId="0A454C39" w14:textId="120FF8C9" w:rsidR="001F261B" w:rsidRPr="003C0E6C" w:rsidRDefault="001F261B" w:rsidP="003C0E6C">
      <w:pPr>
        <w:rPr>
          <w:rFonts w:ascii="Times" w:eastAsia="Times New Roman" w:hAnsi="Times" w:cs="Times New Roman"/>
          <w:b/>
          <w:i/>
          <w:color w:val="0000FF"/>
          <w:sz w:val="22"/>
          <w:szCs w:val="22"/>
        </w:rPr>
      </w:pPr>
      <w:r>
        <w:rPr>
          <w:rFonts w:ascii="Times" w:hAnsi="Times"/>
          <w:b/>
          <w:i/>
          <w:color w:val="0000FF"/>
          <w:sz w:val="22"/>
          <w:szCs w:val="22"/>
        </w:rPr>
        <w:tab/>
        <w:t xml:space="preserve">4. 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 xml:space="preserve">Each insurer or other organization providing health coverage pursuant to chapter 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689A, 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>689B,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689C,</w:t>
      </w:r>
      <w:r w:rsidRPr="00D031D2">
        <w:rPr>
          <w:rFonts w:ascii="Times" w:hAnsi="Times"/>
          <w:b/>
          <w:i/>
          <w:color w:val="0000FF"/>
          <w:sz w:val="22"/>
          <w:szCs w:val="22"/>
        </w:rPr>
        <w:t xml:space="preserve"> 695A, 695B, 695C or 695F of NRS</w:t>
      </w:r>
      <w:r>
        <w:rPr>
          <w:rFonts w:ascii="Times" w:hAnsi="Times"/>
          <w:b/>
          <w:i/>
          <w:color w:val="0000FF"/>
          <w:sz w:val="22"/>
          <w:szCs w:val="22"/>
        </w:rPr>
        <w:t xml:space="preserve"> that provides coverage for prescription medications to treat addiction shall </w:t>
      </w:r>
      <w:r w:rsidRPr="001F261B">
        <w:rPr>
          <w:rFonts w:ascii="Times" w:hAnsi="Times"/>
          <w:b/>
          <w:i/>
          <w:color w:val="0000FF"/>
          <w:sz w:val="22"/>
          <w:szCs w:val="22"/>
        </w:rPr>
        <w:t xml:space="preserve">not exclude coverage for any prescription medication approved by the FDA for the treatment of </w:t>
      </w:r>
      <w:r w:rsidR="007053BA">
        <w:rPr>
          <w:rFonts w:ascii="Times" w:hAnsi="Times"/>
          <w:b/>
          <w:i/>
          <w:color w:val="0000FF"/>
          <w:sz w:val="22"/>
          <w:szCs w:val="22"/>
        </w:rPr>
        <w:t>addiction</w:t>
      </w:r>
      <w:r w:rsidRPr="001F261B">
        <w:rPr>
          <w:rFonts w:ascii="Times" w:hAnsi="Times"/>
          <w:b/>
          <w:i/>
          <w:color w:val="0000FF"/>
          <w:sz w:val="22"/>
          <w:szCs w:val="22"/>
        </w:rPr>
        <w:t xml:space="preserve"> and any associated counseling or wraparound services on the grounds that such medications and services were court ordered.</w:t>
      </w:r>
    </w:p>
    <w:p w14:paraId="6293B4CB" w14:textId="1116BB77" w:rsidR="002B20A5" w:rsidRPr="00782066" w:rsidRDefault="00686A65" w:rsidP="002B20A5">
      <w:pPr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b/>
          <w:sz w:val="22"/>
          <w:szCs w:val="22"/>
        </w:rPr>
        <w:lastRenderedPageBreak/>
        <w:t>Sec. 2</w:t>
      </w:r>
      <w:r w:rsidR="002B20A5" w:rsidRPr="002B20A5">
        <w:rPr>
          <w:rFonts w:ascii="Times" w:eastAsia="Times New Roman" w:hAnsi="Times" w:cs="Times New Roman"/>
          <w:b/>
          <w:sz w:val="22"/>
          <w:szCs w:val="22"/>
        </w:rPr>
        <w:t>.</w:t>
      </w:r>
      <w:r w:rsidR="002B20A5" w:rsidRPr="002B20A5">
        <w:rPr>
          <w:rFonts w:ascii="Times" w:eastAsia="Times New Roman" w:hAnsi="Times" w:cs="Times New Roman"/>
          <w:sz w:val="22"/>
          <w:szCs w:val="22"/>
        </w:rPr>
        <w:t xml:space="preserve"> Th</w:t>
      </w:r>
      <w:r w:rsidR="002B20A5" w:rsidRPr="00782066">
        <w:rPr>
          <w:rFonts w:ascii="Times" w:eastAsia="Times New Roman" w:hAnsi="Times" w:cs="Times New Roman"/>
          <w:sz w:val="22"/>
          <w:szCs w:val="22"/>
        </w:rPr>
        <w:t xml:space="preserve">is act becomes effective: </w:t>
      </w:r>
    </w:p>
    <w:p w14:paraId="28CDB545" w14:textId="77777777" w:rsidR="002B20A5" w:rsidRPr="00782066" w:rsidRDefault="002B20A5" w:rsidP="002B20A5">
      <w:pPr>
        <w:rPr>
          <w:rFonts w:ascii="Times" w:eastAsia="Times New Roman" w:hAnsi="Times" w:cs="Times New Roman"/>
          <w:sz w:val="22"/>
          <w:szCs w:val="22"/>
        </w:rPr>
      </w:pPr>
      <w:r w:rsidRPr="00782066">
        <w:rPr>
          <w:rFonts w:ascii="Times" w:eastAsia="Times New Roman" w:hAnsi="Times" w:cs="Times New Roman"/>
          <w:sz w:val="22"/>
          <w:szCs w:val="22"/>
        </w:rPr>
        <w:t xml:space="preserve">1. </w:t>
      </w:r>
      <w:r w:rsidRPr="002B20A5">
        <w:rPr>
          <w:rFonts w:ascii="Times" w:eastAsia="Times New Roman" w:hAnsi="Times" w:cs="Times New Roman"/>
          <w:sz w:val="22"/>
          <w:szCs w:val="22"/>
        </w:rPr>
        <w:t>Upon passage and approval fo</w:t>
      </w:r>
      <w:r w:rsidRPr="00782066">
        <w:rPr>
          <w:rFonts w:ascii="Times" w:eastAsia="Times New Roman" w:hAnsi="Times" w:cs="Times New Roman"/>
          <w:sz w:val="22"/>
          <w:szCs w:val="22"/>
        </w:rPr>
        <w:t>r the purpose of adopting any</w:t>
      </w:r>
      <w:r w:rsidRPr="002B20A5">
        <w:rPr>
          <w:rFonts w:ascii="Times" w:eastAsia="Times New Roman" w:hAnsi="Times" w:cs="Times New Roman"/>
          <w:sz w:val="22"/>
          <w:szCs w:val="22"/>
        </w:rPr>
        <w:t xml:space="preserve"> regulations and performing any oth</w:t>
      </w:r>
      <w:r w:rsidRPr="00782066">
        <w:rPr>
          <w:rFonts w:ascii="Times" w:eastAsia="Times New Roman" w:hAnsi="Times" w:cs="Times New Roman"/>
          <w:sz w:val="22"/>
          <w:szCs w:val="22"/>
        </w:rPr>
        <w:t>er preparatory administrative</w:t>
      </w:r>
      <w:r w:rsidRPr="002B20A5">
        <w:rPr>
          <w:rFonts w:ascii="Times" w:eastAsia="Times New Roman" w:hAnsi="Times" w:cs="Times New Roman"/>
          <w:sz w:val="22"/>
          <w:szCs w:val="22"/>
        </w:rPr>
        <w:t xml:space="preserve"> tasks necessary to carry out th</w:t>
      </w:r>
      <w:r w:rsidRPr="00782066">
        <w:rPr>
          <w:rFonts w:ascii="Times" w:eastAsia="Times New Roman" w:hAnsi="Times" w:cs="Times New Roman"/>
          <w:sz w:val="22"/>
          <w:szCs w:val="22"/>
        </w:rPr>
        <w:t>e provisions of this act; and</w:t>
      </w:r>
      <w:r w:rsidRPr="002B20A5">
        <w:rPr>
          <w:rFonts w:ascii="Times" w:eastAsia="Times New Roman" w:hAnsi="Times" w:cs="Times New Roman"/>
          <w:sz w:val="22"/>
          <w:szCs w:val="22"/>
        </w:rPr>
        <w:t xml:space="preserve"> </w:t>
      </w:r>
    </w:p>
    <w:p w14:paraId="6D5DAF68" w14:textId="585A9EFC" w:rsidR="002B20A5" w:rsidRPr="002B20A5" w:rsidRDefault="002B20A5" w:rsidP="002B20A5">
      <w:pPr>
        <w:rPr>
          <w:rFonts w:ascii="Times" w:eastAsia="Times New Roman" w:hAnsi="Times" w:cs="Times New Roman"/>
          <w:sz w:val="22"/>
          <w:szCs w:val="22"/>
        </w:rPr>
      </w:pPr>
      <w:r w:rsidRPr="002B20A5">
        <w:rPr>
          <w:rFonts w:ascii="Times" w:eastAsia="Times New Roman" w:hAnsi="Times" w:cs="Times New Roman"/>
          <w:sz w:val="22"/>
          <w:szCs w:val="22"/>
        </w:rPr>
        <w:t xml:space="preserve">2. On January 1, </w:t>
      </w:r>
      <w:r w:rsidRPr="00782066">
        <w:rPr>
          <w:rFonts w:ascii="Times" w:eastAsia="Times New Roman" w:hAnsi="Times" w:cs="Times New Roman"/>
          <w:sz w:val="22"/>
          <w:szCs w:val="22"/>
        </w:rPr>
        <w:t>2020</w:t>
      </w:r>
      <w:r w:rsidRPr="002B20A5">
        <w:rPr>
          <w:rFonts w:ascii="Times" w:eastAsia="Times New Roman" w:hAnsi="Times" w:cs="Times New Roman"/>
          <w:sz w:val="22"/>
          <w:szCs w:val="22"/>
        </w:rPr>
        <w:t xml:space="preserve"> for all other purposes.</w:t>
      </w:r>
    </w:p>
    <w:p w14:paraId="1CAF5EB1" w14:textId="0ED07C2E" w:rsidR="001315A1" w:rsidRPr="003360BF" w:rsidRDefault="001315A1" w:rsidP="003360BF">
      <w:pPr>
        <w:rPr>
          <w:rFonts w:ascii="Times" w:eastAsia="Times New Roman" w:hAnsi="Times" w:cs="Times New Roman"/>
          <w:b/>
          <w:i/>
          <w:color w:val="0000FF"/>
          <w:sz w:val="22"/>
          <w:szCs w:val="22"/>
        </w:rPr>
      </w:pPr>
    </w:p>
    <w:p w14:paraId="45324B81" w14:textId="701229D4" w:rsidR="00423065" w:rsidRPr="00423065" w:rsidRDefault="00423065" w:rsidP="00423065">
      <w:pPr>
        <w:rPr>
          <w:rFonts w:ascii="Times" w:eastAsia="Times New Roman" w:hAnsi="Times" w:cs="Times New Roman"/>
          <w:b/>
          <w:i/>
          <w:color w:val="0000FF"/>
          <w:sz w:val="22"/>
          <w:szCs w:val="22"/>
        </w:rPr>
      </w:pPr>
    </w:p>
    <w:p w14:paraId="1D66FE93" w14:textId="3CC838C0" w:rsidR="0045721E" w:rsidRPr="00423065" w:rsidRDefault="0045721E" w:rsidP="00EF3B8D">
      <w:pPr>
        <w:rPr>
          <w:rFonts w:ascii="Times" w:eastAsia="Times New Roman" w:hAnsi="Times" w:cs="Times New Roman"/>
          <w:sz w:val="22"/>
          <w:szCs w:val="22"/>
        </w:rPr>
      </w:pPr>
    </w:p>
    <w:p w14:paraId="1AF621F4" w14:textId="6F814DA0" w:rsidR="0045721E" w:rsidRPr="0045721E" w:rsidRDefault="0045721E" w:rsidP="0045721E">
      <w:pPr>
        <w:rPr>
          <w:rFonts w:ascii="Times" w:hAnsi="Times"/>
          <w:sz w:val="22"/>
          <w:szCs w:val="22"/>
        </w:rPr>
      </w:pPr>
    </w:p>
    <w:p w14:paraId="2E12EF38" w14:textId="277009B1" w:rsidR="00D80B97" w:rsidRPr="00D031D2" w:rsidRDefault="00D80B97" w:rsidP="007C049A">
      <w:pPr>
        <w:ind w:firstLine="720"/>
        <w:rPr>
          <w:rFonts w:ascii="Times" w:hAnsi="Times"/>
          <w:b/>
          <w:i/>
          <w:color w:val="0000FF"/>
          <w:sz w:val="22"/>
          <w:szCs w:val="22"/>
        </w:rPr>
      </w:pPr>
    </w:p>
    <w:p w14:paraId="2C4E9317" w14:textId="5D6DB30B" w:rsidR="007C049A" w:rsidRPr="00E6105A" w:rsidRDefault="007C049A">
      <w:pPr>
        <w:rPr>
          <w:rFonts w:ascii="Times" w:hAnsi="Times"/>
          <w:i/>
          <w:color w:val="0000FF"/>
          <w:sz w:val="22"/>
          <w:szCs w:val="22"/>
        </w:rPr>
      </w:pPr>
    </w:p>
    <w:p w14:paraId="13A93712" w14:textId="77777777" w:rsidR="00BE41A5" w:rsidRPr="00BE41A5" w:rsidRDefault="00BE41A5">
      <w:pPr>
        <w:rPr>
          <w:rFonts w:ascii="Times" w:hAnsi="Times"/>
          <w:sz w:val="22"/>
          <w:szCs w:val="22"/>
        </w:rPr>
      </w:pPr>
    </w:p>
    <w:sectPr w:rsidR="00BE41A5" w:rsidRPr="00BE41A5" w:rsidSect="002021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A5"/>
    <w:rsid w:val="000516E0"/>
    <w:rsid w:val="00062B92"/>
    <w:rsid w:val="00092852"/>
    <w:rsid w:val="000B21DC"/>
    <w:rsid w:val="00130E24"/>
    <w:rsid w:val="001315A1"/>
    <w:rsid w:val="0014621D"/>
    <w:rsid w:val="001504FC"/>
    <w:rsid w:val="001F261B"/>
    <w:rsid w:val="00202113"/>
    <w:rsid w:val="002B20A5"/>
    <w:rsid w:val="002B3F0A"/>
    <w:rsid w:val="002E0A75"/>
    <w:rsid w:val="00322025"/>
    <w:rsid w:val="003360BF"/>
    <w:rsid w:val="003B2976"/>
    <w:rsid w:val="003B2CBC"/>
    <w:rsid w:val="003C0E6C"/>
    <w:rsid w:val="00423065"/>
    <w:rsid w:val="0045721E"/>
    <w:rsid w:val="00484C68"/>
    <w:rsid w:val="004C3993"/>
    <w:rsid w:val="004E7D4A"/>
    <w:rsid w:val="00502A8D"/>
    <w:rsid w:val="00572817"/>
    <w:rsid w:val="005F1B18"/>
    <w:rsid w:val="00607334"/>
    <w:rsid w:val="00613834"/>
    <w:rsid w:val="00625FDE"/>
    <w:rsid w:val="006300AD"/>
    <w:rsid w:val="00635742"/>
    <w:rsid w:val="006570C2"/>
    <w:rsid w:val="00686A65"/>
    <w:rsid w:val="007053BA"/>
    <w:rsid w:val="00737D37"/>
    <w:rsid w:val="00761083"/>
    <w:rsid w:val="00782066"/>
    <w:rsid w:val="007A2C59"/>
    <w:rsid w:val="007C049A"/>
    <w:rsid w:val="008352D2"/>
    <w:rsid w:val="00850E28"/>
    <w:rsid w:val="00893A98"/>
    <w:rsid w:val="00A009E2"/>
    <w:rsid w:val="00A473F7"/>
    <w:rsid w:val="00B870DF"/>
    <w:rsid w:val="00B91F66"/>
    <w:rsid w:val="00BA67C9"/>
    <w:rsid w:val="00BE41A5"/>
    <w:rsid w:val="00C176D4"/>
    <w:rsid w:val="00C93C0B"/>
    <w:rsid w:val="00CF1015"/>
    <w:rsid w:val="00D031D2"/>
    <w:rsid w:val="00D40FD5"/>
    <w:rsid w:val="00D80B97"/>
    <w:rsid w:val="00DC79C9"/>
    <w:rsid w:val="00E363FA"/>
    <w:rsid w:val="00E6105A"/>
    <w:rsid w:val="00E73D5A"/>
    <w:rsid w:val="00ED086B"/>
    <w:rsid w:val="00ED6EEC"/>
    <w:rsid w:val="00EF3B8D"/>
    <w:rsid w:val="00F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57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Macintosh Word</Application>
  <DocSecurity>0</DocSecurity>
  <Lines>19</Lines>
  <Paragraphs>5</Paragraphs>
  <ScaleCrop>false</ScaleCrop>
  <Company>Scattergood Foundation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2</cp:revision>
  <dcterms:created xsi:type="dcterms:W3CDTF">2018-08-25T22:15:00Z</dcterms:created>
  <dcterms:modified xsi:type="dcterms:W3CDTF">2018-08-25T22:15:00Z</dcterms:modified>
</cp:coreProperties>
</file>