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007E" w14:textId="77777777" w:rsidR="004A2FC7" w:rsidRDefault="004A2FC7" w:rsidP="00B520AE">
      <w:pPr>
        <w:jc w:val="center"/>
        <w:rPr>
          <w:rFonts w:ascii="Arial" w:hAnsi="Arial" w:cs="Arial"/>
          <w:sz w:val="20"/>
          <w:szCs w:val="20"/>
        </w:rPr>
      </w:pPr>
    </w:p>
    <w:p w14:paraId="711BE102" w14:textId="77777777" w:rsidR="00202113" w:rsidRDefault="00B520AE" w:rsidP="00B520AE">
      <w:pPr>
        <w:jc w:val="center"/>
        <w:rPr>
          <w:rFonts w:ascii="Arial" w:hAnsi="Arial" w:cs="Arial"/>
          <w:sz w:val="20"/>
          <w:szCs w:val="20"/>
        </w:rPr>
      </w:pPr>
      <w:r>
        <w:rPr>
          <w:rFonts w:ascii="Arial" w:hAnsi="Arial" w:cs="Arial"/>
          <w:sz w:val="20"/>
          <w:szCs w:val="20"/>
        </w:rPr>
        <w:t>HOUSE BILL NO. XXX</w:t>
      </w:r>
    </w:p>
    <w:p w14:paraId="55940C07" w14:textId="77777777" w:rsidR="00B520AE" w:rsidRDefault="00B520AE" w:rsidP="00B520AE">
      <w:pPr>
        <w:jc w:val="center"/>
        <w:rPr>
          <w:rFonts w:ascii="Arial" w:hAnsi="Arial" w:cs="Arial"/>
          <w:sz w:val="20"/>
          <w:szCs w:val="20"/>
        </w:rPr>
      </w:pPr>
      <w:r>
        <w:rPr>
          <w:rFonts w:ascii="Arial" w:hAnsi="Arial" w:cs="Arial"/>
          <w:sz w:val="20"/>
          <w:szCs w:val="20"/>
        </w:rPr>
        <w:t>INTRODUCED BY:_________</w:t>
      </w:r>
    </w:p>
    <w:p w14:paraId="2B9E3D97" w14:textId="77777777" w:rsidR="00B520AE" w:rsidRDefault="00B520AE" w:rsidP="00B520AE">
      <w:pPr>
        <w:jc w:val="center"/>
        <w:rPr>
          <w:rFonts w:ascii="Arial" w:hAnsi="Arial" w:cs="Arial"/>
          <w:sz w:val="20"/>
          <w:szCs w:val="20"/>
        </w:rPr>
      </w:pPr>
    </w:p>
    <w:p w14:paraId="70AD838C" w14:textId="7A7CF0A9" w:rsidR="00B520AE" w:rsidRDefault="00B520AE" w:rsidP="00B520AE">
      <w:pPr>
        <w:rPr>
          <w:rFonts w:ascii="Arial" w:hAnsi="Arial" w:cs="Arial"/>
          <w:sz w:val="20"/>
          <w:szCs w:val="20"/>
        </w:rPr>
      </w:pPr>
      <w:r>
        <w:rPr>
          <w:rFonts w:ascii="Arial" w:hAnsi="Arial" w:cs="Arial"/>
          <w:sz w:val="20"/>
          <w:szCs w:val="20"/>
        </w:rPr>
        <w:t>A BILL FOR AN ACT</w:t>
      </w:r>
      <w:r w:rsidR="00704732">
        <w:rPr>
          <w:rFonts w:ascii="Arial" w:hAnsi="Arial" w:cs="Arial"/>
          <w:sz w:val="20"/>
          <w:szCs w:val="20"/>
        </w:rPr>
        <w:t xml:space="preserve"> ENTITLED: “AN ACT SPECIFYING PARITY IMPLEMENTATION REQUIREMENTS; AND PROVIDING AN IMMEDIATE EFFECTIVE DATE AND APPLICABILITY DATE.”</w:t>
      </w:r>
    </w:p>
    <w:p w14:paraId="4B9C8CD1" w14:textId="77777777" w:rsidR="00704732" w:rsidRDefault="00704732" w:rsidP="00B520AE">
      <w:pPr>
        <w:rPr>
          <w:rFonts w:ascii="Arial" w:hAnsi="Arial" w:cs="Arial"/>
          <w:sz w:val="20"/>
          <w:szCs w:val="20"/>
        </w:rPr>
      </w:pPr>
    </w:p>
    <w:p w14:paraId="4FD30A9D" w14:textId="77777777" w:rsidR="00704732" w:rsidRDefault="00704732" w:rsidP="00B520AE">
      <w:pPr>
        <w:rPr>
          <w:rFonts w:ascii="Arial" w:hAnsi="Arial" w:cs="Arial"/>
          <w:sz w:val="20"/>
          <w:szCs w:val="20"/>
        </w:rPr>
      </w:pPr>
      <w:r>
        <w:rPr>
          <w:rFonts w:ascii="Arial" w:hAnsi="Arial" w:cs="Arial"/>
          <w:sz w:val="20"/>
          <w:szCs w:val="20"/>
        </w:rPr>
        <w:t>BE IT ENACTED BY THE LEGISLATURE OF THE STATE OF MONTANA:</w:t>
      </w:r>
    </w:p>
    <w:p w14:paraId="6E4AF6F5" w14:textId="77777777" w:rsidR="00704732" w:rsidRDefault="00704732" w:rsidP="00B520AE">
      <w:pPr>
        <w:rPr>
          <w:rFonts w:ascii="Arial" w:hAnsi="Arial" w:cs="Arial"/>
          <w:sz w:val="20"/>
          <w:szCs w:val="20"/>
        </w:rPr>
      </w:pPr>
    </w:p>
    <w:p w14:paraId="4C72FFCB" w14:textId="7B39E362" w:rsidR="007205EA" w:rsidRDefault="00704732" w:rsidP="00293D1B">
      <w:pPr>
        <w:rPr>
          <w:rFonts w:ascii="Arial" w:hAnsi="Arial" w:cs="Arial"/>
          <w:sz w:val="20"/>
          <w:szCs w:val="20"/>
        </w:rPr>
      </w:pPr>
      <w:r>
        <w:rPr>
          <w:rFonts w:ascii="Arial" w:hAnsi="Arial" w:cs="Arial"/>
          <w:sz w:val="20"/>
          <w:szCs w:val="20"/>
        </w:rPr>
        <w:tab/>
      </w:r>
    </w:p>
    <w:p w14:paraId="6BE4329D" w14:textId="6B133503" w:rsidR="00C35782" w:rsidRDefault="00C35782" w:rsidP="007205EA">
      <w:pPr>
        <w:ind w:firstLine="720"/>
        <w:rPr>
          <w:rFonts w:ascii="Arial" w:hAnsi="Arial" w:cs="Arial"/>
          <w:sz w:val="20"/>
          <w:szCs w:val="20"/>
        </w:rPr>
      </w:pPr>
      <w:r w:rsidRPr="00C35782">
        <w:rPr>
          <w:rFonts w:ascii="Arial" w:hAnsi="Arial" w:cs="Arial"/>
          <w:sz w:val="20"/>
          <w:szCs w:val="20"/>
          <w:u w:val="single"/>
        </w:rPr>
        <w:t>NEW SECTION.</w:t>
      </w:r>
      <w:r>
        <w:rPr>
          <w:rFonts w:ascii="Arial" w:hAnsi="Arial" w:cs="Arial"/>
          <w:sz w:val="20"/>
          <w:szCs w:val="20"/>
        </w:rPr>
        <w:t xml:space="preserve"> </w:t>
      </w:r>
      <w:r w:rsidR="00293D1B">
        <w:rPr>
          <w:rFonts w:ascii="Arial" w:hAnsi="Arial" w:cs="Arial"/>
          <w:b/>
          <w:sz w:val="20"/>
          <w:szCs w:val="20"/>
        </w:rPr>
        <w:t>Section 1</w:t>
      </w:r>
      <w:r w:rsidRPr="00C35782">
        <w:rPr>
          <w:rFonts w:ascii="Arial" w:hAnsi="Arial" w:cs="Arial"/>
          <w:b/>
          <w:sz w:val="20"/>
          <w:szCs w:val="20"/>
        </w:rPr>
        <w:t>. Commissioner implementation.</w:t>
      </w:r>
      <w:r>
        <w:rPr>
          <w:rFonts w:ascii="Arial" w:hAnsi="Arial" w:cs="Arial"/>
          <w:sz w:val="20"/>
          <w:szCs w:val="20"/>
        </w:rPr>
        <w:t xml:space="preserve"> (1) </w:t>
      </w:r>
      <w:r w:rsidR="00325DC7" w:rsidRPr="00325DC7">
        <w:rPr>
          <w:rFonts w:ascii="Arial" w:hAnsi="Arial" w:cs="Arial"/>
          <w:sz w:val="20"/>
          <w:szCs w:val="20"/>
        </w:rPr>
        <w:t xml:space="preserve">The </w:t>
      </w:r>
      <w:r w:rsidR="00325DC7">
        <w:rPr>
          <w:rFonts w:ascii="Arial" w:hAnsi="Arial" w:cs="Arial"/>
          <w:sz w:val="20"/>
          <w:szCs w:val="20"/>
        </w:rPr>
        <w:t>commissioner</w:t>
      </w:r>
      <w:r w:rsidR="00325DC7" w:rsidRPr="00325DC7">
        <w:rPr>
          <w:rFonts w:ascii="Arial" w:hAnsi="Arial" w:cs="Arial"/>
          <w:sz w:val="20"/>
          <w:szCs w:val="20"/>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D9E305A" w14:textId="6A3D876D" w:rsidR="007810C2" w:rsidRPr="007810C2" w:rsidRDefault="007810C2" w:rsidP="007810C2">
      <w:pPr>
        <w:ind w:firstLine="720"/>
        <w:rPr>
          <w:rFonts w:ascii="Arial" w:hAnsi="Arial" w:cs="Arial"/>
          <w:sz w:val="20"/>
          <w:szCs w:val="20"/>
        </w:rPr>
      </w:pPr>
      <w:r>
        <w:rPr>
          <w:rFonts w:ascii="Arial" w:hAnsi="Arial" w:cs="Arial"/>
          <w:sz w:val="20"/>
          <w:szCs w:val="20"/>
        </w:rPr>
        <w:t xml:space="preserve">(a) </w:t>
      </w:r>
      <w:r w:rsidRPr="007810C2">
        <w:rPr>
          <w:rFonts w:ascii="Arial" w:hAnsi="Arial" w:cs="Arial"/>
          <w:sz w:val="20"/>
          <w:szCs w:val="20"/>
        </w:rPr>
        <w:t xml:space="preserve">Proactively ensuring compliance by </w:t>
      </w:r>
      <w:r w:rsidRPr="00704732">
        <w:rPr>
          <w:rFonts w:ascii="Arial" w:hAnsi="Arial" w:cs="Arial"/>
          <w:sz w:val="20"/>
          <w:szCs w:val="20"/>
        </w:rPr>
        <w:t>issuer</w:t>
      </w:r>
      <w:r>
        <w:rPr>
          <w:rFonts w:ascii="Arial" w:hAnsi="Arial" w:cs="Arial"/>
          <w:sz w:val="20"/>
          <w:szCs w:val="20"/>
        </w:rPr>
        <w:t>s that issue, modify, or renew</w:t>
      </w:r>
      <w:r w:rsidRPr="00704732">
        <w:rPr>
          <w:rFonts w:ascii="Arial" w:hAnsi="Arial" w:cs="Arial"/>
          <w:sz w:val="20"/>
          <w:szCs w:val="20"/>
        </w:rPr>
        <w:t xml:space="preserve"> individual or group health insurance coverage</w:t>
      </w:r>
      <w:r>
        <w:rPr>
          <w:rFonts w:ascii="Arial" w:hAnsi="Arial" w:cs="Arial"/>
          <w:sz w:val="20"/>
          <w:szCs w:val="20"/>
        </w:rPr>
        <w:t xml:space="preserve"> that provides mental health or substance use disorder benefits</w:t>
      </w:r>
      <w:r w:rsidRPr="007810C2">
        <w:rPr>
          <w:rFonts w:ascii="Arial" w:hAnsi="Arial" w:cs="Arial"/>
          <w:sz w:val="20"/>
          <w:szCs w:val="20"/>
        </w:rPr>
        <w:t>.</w:t>
      </w:r>
    </w:p>
    <w:p w14:paraId="38B1E70E" w14:textId="5581405B" w:rsidR="007810C2" w:rsidRPr="007810C2" w:rsidRDefault="007810C2" w:rsidP="007810C2">
      <w:pPr>
        <w:ind w:firstLine="720"/>
        <w:rPr>
          <w:rFonts w:ascii="Arial" w:hAnsi="Arial" w:cs="Arial"/>
          <w:sz w:val="20"/>
          <w:szCs w:val="20"/>
        </w:rPr>
      </w:pPr>
      <w:r>
        <w:rPr>
          <w:rFonts w:ascii="Arial" w:hAnsi="Arial" w:cs="Arial"/>
          <w:sz w:val="20"/>
          <w:szCs w:val="20"/>
        </w:rPr>
        <w:t xml:space="preserve">(b) </w:t>
      </w:r>
      <w:r w:rsidRPr="007810C2">
        <w:rPr>
          <w:rFonts w:ascii="Arial" w:hAnsi="Arial" w:cs="Arial"/>
          <w:sz w:val="20"/>
          <w:szCs w:val="20"/>
        </w:rPr>
        <w:t>Evaluating all consumer or provider complaints regarding mental health and substance use disorder coverage for possible parity violations.</w:t>
      </w:r>
    </w:p>
    <w:p w14:paraId="1BF9CF64" w14:textId="72213103" w:rsidR="007810C2" w:rsidRPr="007810C2" w:rsidRDefault="007810C2" w:rsidP="007810C2">
      <w:pPr>
        <w:ind w:firstLine="720"/>
        <w:rPr>
          <w:rFonts w:ascii="Arial" w:hAnsi="Arial" w:cs="Arial"/>
          <w:sz w:val="20"/>
          <w:szCs w:val="20"/>
        </w:rPr>
      </w:pPr>
      <w:r>
        <w:rPr>
          <w:rFonts w:ascii="Arial" w:hAnsi="Arial" w:cs="Arial"/>
          <w:sz w:val="20"/>
          <w:szCs w:val="20"/>
        </w:rPr>
        <w:t xml:space="preserve">(c) </w:t>
      </w:r>
      <w:r w:rsidRPr="007810C2">
        <w:rPr>
          <w:rFonts w:ascii="Arial" w:hAnsi="Arial" w:cs="Arial"/>
          <w:sz w:val="20"/>
          <w:szCs w:val="20"/>
        </w:rPr>
        <w:t xml:space="preserve">Performing parity compliance market conduct examinations of </w:t>
      </w:r>
      <w:r w:rsidRPr="00704732">
        <w:rPr>
          <w:rFonts w:ascii="Arial" w:hAnsi="Arial" w:cs="Arial"/>
          <w:sz w:val="20"/>
          <w:szCs w:val="20"/>
        </w:rPr>
        <w:t>issuer</w:t>
      </w:r>
      <w:r>
        <w:rPr>
          <w:rFonts w:ascii="Arial" w:hAnsi="Arial" w:cs="Arial"/>
          <w:sz w:val="20"/>
          <w:szCs w:val="20"/>
        </w:rPr>
        <w:t>s that issue, modify, or renew</w:t>
      </w:r>
      <w:r w:rsidRPr="00704732">
        <w:rPr>
          <w:rFonts w:ascii="Arial" w:hAnsi="Arial" w:cs="Arial"/>
          <w:sz w:val="20"/>
          <w:szCs w:val="20"/>
        </w:rPr>
        <w:t xml:space="preserve"> individual or group health insurance coverage</w:t>
      </w:r>
      <w:r>
        <w:rPr>
          <w:rFonts w:ascii="Arial" w:hAnsi="Arial" w:cs="Arial"/>
          <w:sz w:val="20"/>
          <w:szCs w:val="20"/>
        </w:rPr>
        <w:t xml:space="preserve"> that provides mental health or substance use disorder benefits</w:t>
      </w:r>
      <w:r w:rsidRPr="007810C2">
        <w:rPr>
          <w:rFonts w:ascii="Arial" w:hAnsi="Arial" w:cs="Arial"/>
          <w:sz w:val="20"/>
          <w:szCs w:val="20"/>
        </w:rPr>
        <w:t xml:space="preserve">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5995F7DC" w14:textId="7E329CB0" w:rsidR="007810C2" w:rsidRPr="007810C2" w:rsidRDefault="00E34EC7" w:rsidP="007810C2">
      <w:pPr>
        <w:ind w:firstLine="720"/>
        <w:rPr>
          <w:rFonts w:ascii="Arial" w:hAnsi="Arial" w:cs="Arial"/>
          <w:sz w:val="20"/>
          <w:szCs w:val="20"/>
        </w:rPr>
      </w:pPr>
      <w:r>
        <w:rPr>
          <w:rFonts w:ascii="Arial" w:hAnsi="Arial" w:cs="Arial"/>
          <w:sz w:val="20"/>
          <w:szCs w:val="20"/>
        </w:rPr>
        <w:t xml:space="preserve">(d) </w:t>
      </w:r>
      <w:r w:rsidR="007810C2" w:rsidRPr="007810C2">
        <w:rPr>
          <w:rFonts w:ascii="Arial" w:hAnsi="Arial" w:cs="Arial"/>
          <w:sz w:val="20"/>
          <w:szCs w:val="20"/>
        </w:rPr>
        <w:t xml:space="preserve">Requesting that </w:t>
      </w:r>
      <w:r>
        <w:rPr>
          <w:rFonts w:ascii="Arial" w:hAnsi="Arial" w:cs="Arial"/>
          <w:sz w:val="20"/>
          <w:szCs w:val="20"/>
        </w:rPr>
        <w:t>issuers</w:t>
      </w:r>
      <w:r w:rsidR="007810C2" w:rsidRPr="007810C2">
        <w:rPr>
          <w:rFonts w:ascii="Arial" w:hAnsi="Arial" w:cs="Arial"/>
          <w:sz w:val="20"/>
          <w:szCs w:val="20"/>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6952862A" w14:textId="7F4478FA" w:rsidR="007810C2" w:rsidRDefault="00E34EC7" w:rsidP="007810C2">
      <w:pPr>
        <w:ind w:firstLine="720"/>
        <w:rPr>
          <w:rFonts w:ascii="Arial" w:hAnsi="Arial" w:cs="Arial"/>
          <w:sz w:val="20"/>
          <w:szCs w:val="20"/>
        </w:rPr>
      </w:pPr>
      <w:r>
        <w:rPr>
          <w:rFonts w:ascii="Arial" w:hAnsi="Arial" w:cs="Arial"/>
          <w:sz w:val="20"/>
          <w:szCs w:val="20"/>
        </w:rPr>
        <w:t>(e) The c</w:t>
      </w:r>
      <w:r w:rsidR="007810C2" w:rsidRPr="007810C2">
        <w:rPr>
          <w:rFonts w:ascii="Arial" w:hAnsi="Arial" w:cs="Arial"/>
          <w:sz w:val="20"/>
          <w:szCs w:val="20"/>
        </w:rPr>
        <w:t xml:space="preserve">ommissioner </w:t>
      </w:r>
      <w:r>
        <w:rPr>
          <w:rFonts w:ascii="Arial" w:hAnsi="Arial" w:cs="Arial"/>
          <w:sz w:val="20"/>
          <w:szCs w:val="20"/>
        </w:rPr>
        <w:t>may</w:t>
      </w:r>
      <w:r w:rsidR="007810C2" w:rsidRPr="007810C2">
        <w:rPr>
          <w:rFonts w:ascii="Arial" w:hAnsi="Arial" w:cs="Arial"/>
          <w:sz w:val="20"/>
          <w:szCs w:val="20"/>
        </w:rPr>
        <w:t xml:space="preserve"> adopt rules</w:t>
      </w:r>
      <w:r>
        <w:rPr>
          <w:rFonts w:ascii="Arial" w:hAnsi="Arial" w:cs="Arial"/>
          <w:sz w:val="20"/>
          <w:szCs w:val="20"/>
        </w:rPr>
        <w:t xml:space="preserve"> to implement the provisions of this part</w:t>
      </w:r>
      <w:r w:rsidR="007810C2" w:rsidRPr="007810C2">
        <w:rPr>
          <w:rFonts w:ascii="Arial" w:hAnsi="Arial" w:cs="Arial"/>
          <w:sz w:val="20"/>
          <w:szCs w:val="20"/>
        </w:rPr>
        <w:t>.</w:t>
      </w:r>
    </w:p>
    <w:p w14:paraId="00E1FB19" w14:textId="40F9CBE4" w:rsidR="00E34EC7" w:rsidRDefault="00E34EC7" w:rsidP="007810C2">
      <w:pPr>
        <w:ind w:firstLine="720"/>
        <w:rPr>
          <w:rFonts w:ascii="Arial" w:hAnsi="Arial" w:cs="Arial"/>
          <w:sz w:val="20"/>
          <w:szCs w:val="20"/>
        </w:rPr>
      </w:pPr>
      <w:r>
        <w:rPr>
          <w:rFonts w:ascii="Arial" w:hAnsi="Arial" w:cs="Arial"/>
          <w:sz w:val="20"/>
          <w:szCs w:val="20"/>
        </w:rPr>
        <w:t xml:space="preserve">(2) </w:t>
      </w:r>
      <w:r w:rsidRPr="00E34EC7">
        <w:rPr>
          <w:rFonts w:ascii="Arial" w:hAnsi="Arial" w:cs="Arial"/>
          <w:sz w:val="20"/>
          <w:szCs w:val="20"/>
        </w:rPr>
        <w:t xml:space="preserve">Not later than </w:t>
      </w:r>
      <w:r>
        <w:rPr>
          <w:rFonts w:ascii="Arial" w:hAnsi="Arial" w:cs="Arial"/>
          <w:sz w:val="20"/>
          <w:szCs w:val="20"/>
        </w:rPr>
        <w:t>March 1, 2021</w:t>
      </w:r>
      <w:r w:rsidRPr="00E34EC7">
        <w:rPr>
          <w:rFonts w:ascii="Arial" w:hAnsi="Arial" w:cs="Arial"/>
          <w:sz w:val="20"/>
          <w:szCs w:val="20"/>
        </w:rPr>
        <w:t xml:space="preserve">, the </w:t>
      </w:r>
      <w:r>
        <w:rPr>
          <w:rFonts w:ascii="Arial" w:hAnsi="Arial" w:cs="Arial"/>
          <w:sz w:val="20"/>
          <w:szCs w:val="20"/>
        </w:rPr>
        <w:t>commissioner</w:t>
      </w:r>
      <w:r w:rsidRPr="00E34EC7">
        <w:rPr>
          <w:rFonts w:ascii="Arial" w:hAnsi="Arial" w:cs="Arial"/>
          <w:sz w:val="20"/>
          <w:szCs w:val="20"/>
        </w:rPr>
        <w:t xml:space="preserve"> shall issue a report</w:t>
      </w:r>
      <w:r>
        <w:rPr>
          <w:rFonts w:ascii="Arial" w:hAnsi="Arial" w:cs="Arial"/>
          <w:sz w:val="20"/>
          <w:szCs w:val="20"/>
        </w:rPr>
        <w:t xml:space="preserve"> and educational presentation to the Legislature, which shall: </w:t>
      </w:r>
    </w:p>
    <w:p w14:paraId="40A96C4D" w14:textId="58109C60" w:rsidR="00E34EC7" w:rsidRPr="00E34EC7" w:rsidRDefault="00E34EC7" w:rsidP="00E34EC7">
      <w:pPr>
        <w:ind w:firstLine="720"/>
        <w:rPr>
          <w:rFonts w:ascii="Arial" w:hAnsi="Arial" w:cs="Arial"/>
          <w:sz w:val="20"/>
          <w:szCs w:val="20"/>
        </w:rPr>
      </w:pPr>
      <w:r>
        <w:rPr>
          <w:rFonts w:ascii="Arial" w:hAnsi="Arial" w:cs="Arial"/>
          <w:sz w:val="20"/>
          <w:szCs w:val="20"/>
        </w:rPr>
        <w:t xml:space="preserve">(a) </w:t>
      </w:r>
      <w:r w:rsidRPr="00E34EC7">
        <w:rPr>
          <w:rFonts w:ascii="Arial" w:hAnsi="Arial" w:cs="Arial"/>
          <w:sz w:val="20"/>
          <w:szCs w:val="20"/>
        </w:rPr>
        <w:t xml:space="preserve">Cover the methodology the </w:t>
      </w:r>
      <w:r>
        <w:rPr>
          <w:rFonts w:ascii="Arial" w:hAnsi="Arial" w:cs="Arial"/>
          <w:sz w:val="20"/>
          <w:szCs w:val="20"/>
        </w:rPr>
        <w:t>commissioner</w:t>
      </w:r>
      <w:r w:rsidRPr="00E34EC7">
        <w:rPr>
          <w:rFonts w:ascii="Arial" w:hAnsi="Arial" w:cs="Arial"/>
          <w:sz w:val="20"/>
          <w:szCs w:val="20"/>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EAC9EFD" w14:textId="6A847669" w:rsidR="00E34EC7" w:rsidRPr="00E34EC7" w:rsidRDefault="00E34EC7" w:rsidP="00E34EC7">
      <w:pPr>
        <w:ind w:firstLine="720"/>
        <w:rPr>
          <w:rFonts w:ascii="Arial" w:hAnsi="Arial" w:cs="Arial"/>
          <w:sz w:val="20"/>
          <w:szCs w:val="20"/>
        </w:rPr>
      </w:pPr>
      <w:r>
        <w:rPr>
          <w:rFonts w:ascii="Arial" w:hAnsi="Arial" w:cs="Arial"/>
          <w:sz w:val="20"/>
          <w:szCs w:val="20"/>
        </w:rPr>
        <w:t xml:space="preserve">(b) </w:t>
      </w:r>
      <w:r w:rsidRPr="00E34EC7">
        <w:rPr>
          <w:rFonts w:ascii="Arial" w:hAnsi="Arial" w:cs="Arial"/>
          <w:sz w:val="20"/>
          <w:szCs w:val="20"/>
        </w:rPr>
        <w:t xml:space="preserve">Cover the methodology the </w:t>
      </w:r>
      <w:r>
        <w:rPr>
          <w:rFonts w:ascii="Arial" w:hAnsi="Arial" w:cs="Arial"/>
          <w:sz w:val="20"/>
          <w:szCs w:val="20"/>
        </w:rPr>
        <w:t>commissioner</w:t>
      </w:r>
      <w:r w:rsidRPr="00E34EC7">
        <w:rPr>
          <w:rFonts w:ascii="Arial" w:hAnsi="Arial" w:cs="Arial"/>
          <w:sz w:val="20"/>
          <w:szCs w:val="20"/>
        </w:rPr>
        <w:t xml:space="preserve"> is using to check for compliance with </w:t>
      </w:r>
      <w:r w:rsidR="00FE1D4F">
        <w:rPr>
          <w:rFonts w:ascii="Arial" w:hAnsi="Arial" w:cs="Arial"/>
          <w:sz w:val="20"/>
          <w:szCs w:val="20"/>
        </w:rPr>
        <w:t>this part</w:t>
      </w:r>
      <w:r w:rsidRPr="00E34EC7">
        <w:rPr>
          <w:rFonts w:ascii="Arial" w:hAnsi="Arial" w:cs="Arial"/>
          <w:sz w:val="20"/>
          <w:szCs w:val="20"/>
        </w:rPr>
        <w:t>.</w:t>
      </w:r>
    </w:p>
    <w:p w14:paraId="7F5C21A7" w14:textId="14A87585" w:rsidR="00E34EC7" w:rsidRPr="00E34EC7" w:rsidRDefault="004315DA" w:rsidP="00E34EC7">
      <w:pPr>
        <w:ind w:firstLine="720"/>
        <w:rPr>
          <w:rFonts w:ascii="Arial" w:hAnsi="Arial" w:cs="Arial"/>
          <w:sz w:val="20"/>
          <w:szCs w:val="20"/>
        </w:rPr>
      </w:pPr>
      <w:r>
        <w:rPr>
          <w:rFonts w:ascii="Arial" w:hAnsi="Arial" w:cs="Arial"/>
          <w:sz w:val="20"/>
          <w:szCs w:val="20"/>
        </w:rPr>
        <w:t xml:space="preserve">(c) </w:t>
      </w:r>
      <w:r w:rsidR="00E34EC7" w:rsidRPr="00E34EC7">
        <w:rPr>
          <w:rFonts w:ascii="Arial" w:hAnsi="Arial" w:cs="Arial"/>
          <w:sz w:val="20"/>
          <w:szCs w:val="20"/>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0C840A64" w14:textId="54240B4D" w:rsidR="00E34EC7" w:rsidRPr="00E34EC7" w:rsidRDefault="004315DA" w:rsidP="00B80991">
      <w:pPr>
        <w:ind w:firstLine="720"/>
        <w:rPr>
          <w:rFonts w:ascii="Arial" w:hAnsi="Arial" w:cs="Arial"/>
          <w:sz w:val="20"/>
          <w:szCs w:val="20"/>
        </w:rPr>
      </w:pPr>
      <w:r>
        <w:rPr>
          <w:rFonts w:ascii="Arial" w:hAnsi="Arial" w:cs="Arial"/>
          <w:sz w:val="20"/>
          <w:szCs w:val="20"/>
        </w:rPr>
        <w:t xml:space="preserve">(d) </w:t>
      </w:r>
      <w:r w:rsidR="00E34EC7" w:rsidRPr="00E34EC7">
        <w:rPr>
          <w:rFonts w:ascii="Arial" w:hAnsi="Arial" w:cs="Arial"/>
          <w:sz w:val="20"/>
          <w:szCs w:val="20"/>
        </w:rPr>
        <w:t xml:space="preserve">Detail any educational or corrective actions the </w:t>
      </w:r>
      <w:r w:rsidR="00FF2864">
        <w:rPr>
          <w:rFonts w:ascii="Arial" w:hAnsi="Arial" w:cs="Arial"/>
          <w:sz w:val="20"/>
          <w:szCs w:val="20"/>
        </w:rPr>
        <w:t>commissioner</w:t>
      </w:r>
      <w:r w:rsidR="00E34EC7" w:rsidRPr="00E34EC7">
        <w:rPr>
          <w:rFonts w:ascii="Arial" w:hAnsi="Arial" w:cs="Arial"/>
          <w:sz w:val="20"/>
          <w:szCs w:val="20"/>
        </w:rPr>
        <w:t xml:space="preserve"> has taken to ensure </w:t>
      </w:r>
      <w:r w:rsidR="00FF2864">
        <w:rPr>
          <w:rFonts w:ascii="Arial" w:hAnsi="Arial" w:cs="Arial"/>
          <w:sz w:val="20"/>
          <w:szCs w:val="20"/>
        </w:rPr>
        <w:t>issuer</w:t>
      </w:r>
      <w:r w:rsidR="00E34EC7" w:rsidRPr="00E34EC7">
        <w:rPr>
          <w:rFonts w:ascii="Arial" w:hAnsi="Arial" w:cs="Arial"/>
          <w:sz w:val="20"/>
          <w:szCs w:val="20"/>
        </w:rPr>
        <w:t xml:space="preserve"> compliance with MHPAEA and </w:t>
      </w:r>
      <w:r w:rsidR="00FE1D4F">
        <w:rPr>
          <w:rFonts w:ascii="Arial" w:hAnsi="Arial" w:cs="Arial"/>
          <w:sz w:val="20"/>
          <w:szCs w:val="20"/>
        </w:rPr>
        <w:t>this part</w:t>
      </w:r>
    </w:p>
    <w:p w14:paraId="408F6895" w14:textId="2735228B" w:rsidR="00E34EC7" w:rsidRPr="00E34EC7" w:rsidRDefault="004315DA" w:rsidP="00E34EC7">
      <w:pPr>
        <w:ind w:firstLine="720"/>
        <w:rPr>
          <w:rFonts w:ascii="Arial" w:hAnsi="Arial" w:cs="Arial"/>
          <w:sz w:val="20"/>
          <w:szCs w:val="20"/>
        </w:rPr>
      </w:pPr>
      <w:r>
        <w:rPr>
          <w:rFonts w:ascii="Arial" w:hAnsi="Arial" w:cs="Arial"/>
          <w:sz w:val="20"/>
          <w:szCs w:val="20"/>
        </w:rPr>
        <w:t xml:space="preserve">(e) </w:t>
      </w:r>
      <w:r w:rsidR="00E34EC7" w:rsidRPr="00E34EC7">
        <w:rPr>
          <w:rFonts w:ascii="Arial" w:hAnsi="Arial" w:cs="Arial"/>
          <w:sz w:val="20"/>
          <w:szCs w:val="20"/>
        </w:rPr>
        <w:t xml:space="preserve">The report must be written in non-technical, readily understandable language and shall be made available to the public by, among such other means as the </w:t>
      </w:r>
      <w:r>
        <w:rPr>
          <w:rFonts w:ascii="Arial" w:hAnsi="Arial" w:cs="Arial"/>
          <w:sz w:val="20"/>
          <w:szCs w:val="20"/>
        </w:rPr>
        <w:t>commissioner</w:t>
      </w:r>
      <w:r w:rsidR="00E34EC7" w:rsidRPr="00E34EC7">
        <w:rPr>
          <w:rFonts w:ascii="Arial" w:hAnsi="Arial" w:cs="Arial"/>
          <w:sz w:val="20"/>
          <w:szCs w:val="20"/>
        </w:rPr>
        <w:t xml:space="preserve"> finds appropriate, posting the report on the </w:t>
      </w:r>
      <w:r>
        <w:rPr>
          <w:rFonts w:ascii="Arial" w:hAnsi="Arial" w:cs="Arial"/>
          <w:sz w:val="20"/>
          <w:szCs w:val="20"/>
        </w:rPr>
        <w:t xml:space="preserve">Internet website of the Office of the Montana State Auditor. </w:t>
      </w:r>
    </w:p>
    <w:p w14:paraId="246279C7" w14:textId="553F8331" w:rsidR="00FE1D4F" w:rsidRPr="00FE1D4F" w:rsidRDefault="00FE1D4F" w:rsidP="007810C2">
      <w:pPr>
        <w:ind w:firstLine="720"/>
        <w:rPr>
          <w:rFonts w:ascii="Arial" w:hAnsi="Arial" w:cs="Arial"/>
          <w:sz w:val="20"/>
          <w:szCs w:val="20"/>
        </w:rPr>
      </w:pPr>
      <w:r>
        <w:rPr>
          <w:rFonts w:ascii="Arial" w:hAnsi="Arial" w:cs="Arial"/>
          <w:sz w:val="20"/>
          <w:szCs w:val="20"/>
          <w:u w:val="single"/>
        </w:rPr>
        <w:t xml:space="preserve">NEW SECTION. </w:t>
      </w:r>
      <w:r w:rsidRPr="00FE1D4F">
        <w:rPr>
          <w:rFonts w:ascii="Arial" w:hAnsi="Arial" w:cs="Arial"/>
          <w:b/>
          <w:sz w:val="20"/>
        </w:rPr>
        <w:t>Section</w:t>
      </w:r>
      <w:r w:rsidRPr="00FE1D4F">
        <w:rPr>
          <w:rFonts w:ascii="Arial" w:hAnsi="Arial" w:cs="Arial"/>
          <w:b/>
          <w:spacing w:val="5"/>
          <w:sz w:val="20"/>
        </w:rPr>
        <w:t xml:space="preserve"> </w:t>
      </w:r>
      <w:r w:rsidR="00293D1B">
        <w:rPr>
          <w:rFonts w:ascii="Arial" w:hAnsi="Arial" w:cs="Arial"/>
          <w:b/>
          <w:sz w:val="20"/>
        </w:rPr>
        <w:t>2</w:t>
      </w:r>
      <w:r w:rsidRPr="00FE1D4F">
        <w:rPr>
          <w:rFonts w:ascii="Arial" w:hAnsi="Arial" w:cs="Arial"/>
          <w:b/>
          <w:sz w:val="20"/>
        </w:rPr>
        <w:t>.</w:t>
      </w:r>
      <w:r w:rsidRPr="00FE1D4F">
        <w:rPr>
          <w:rFonts w:ascii="Arial" w:hAnsi="Arial" w:cs="Arial"/>
          <w:b/>
          <w:spacing w:val="13"/>
          <w:sz w:val="20"/>
        </w:rPr>
        <w:t xml:space="preserve"> </w:t>
      </w:r>
      <w:r w:rsidRPr="00FE1D4F">
        <w:rPr>
          <w:rFonts w:ascii="Arial" w:hAnsi="Arial" w:cs="Arial"/>
          <w:b/>
          <w:sz w:val="20"/>
        </w:rPr>
        <w:t>Codification</w:t>
      </w:r>
      <w:r w:rsidRPr="00FE1D4F">
        <w:rPr>
          <w:rFonts w:ascii="Arial" w:hAnsi="Arial" w:cs="Arial"/>
          <w:b/>
          <w:spacing w:val="5"/>
          <w:sz w:val="20"/>
        </w:rPr>
        <w:t xml:space="preserve"> </w:t>
      </w:r>
      <w:r w:rsidRPr="00FE1D4F">
        <w:rPr>
          <w:rFonts w:ascii="Arial" w:hAnsi="Arial" w:cs="Arial"/>
          <w:b/>
          <w:sz w:val="20"/>
        </w:rPr>
        <w:t>instruction.</w:t>
      </w:r>
      <w:r>
        <w:rPr>
          <w:rFonts w:ascii="Arial" w:hAnsi="Arial" w:cs="Arial"/>
          <w:b/>
          <w:sz w:val="20"/>
        </w:rPr>
        <w:t xml:space="preserve"> </w:t>
      </w:r>
      <w:r w:rsidR="00B90EB7">
        <w:rPr>
          <w:rFonts w:ascii="Arial" w:hAnsi="Arial" w:cs="Arial"/>
          <w:sz w:val="20"/>
        </w:rPr>
        <w:t>Section 1</w:t>
      </w:r>
      <w:bookmarkStart w:id="0" w:name="_GoBack"/>
      <w:bookmarkEnd w:id="0"/>
      <w:r>
        <w:rPr>
          <w:rFonts w:ascii="Arial" w:hAnsi="Arial" w:cs="Arial"/>
          <w:sz w:val="20"/>
        </w:rPr>
        <w:t xml:space="preserve"> </w:t>
      </w:r>
      <w:r w:rsidR="00293D1B">
        <w:rPr>
          <w:rFonts w:ascii="Arial" w:hAnsi="Arial" w:cs="Arial"/>
          <w:sz w:val="20"/>
        </w:rPr>
        <w:t>is intended</w:t>
      </w:r>
      <w:r>
        <w:rPr>
          <w:rFonts w:ascii="Arial" w:hAnsi="Arial" w:cs="Arial"/>
          <w:sz w:val="20"/>
        </w:rPr>
        <w:t xml:space="preserve"> to be codified as an integral part of Title 33, chapter 22, part 7.</w:t>
      </w:r>
    </w:p>
    <w:p w14:paraId="040EBF09" w14:textId="7CF71240" w:rsidR="007810C2" w:rsidRDefault="00100B6B" w:rsidP="007205EA">
      <w:pPr>
        <w:ind w:firstLine="720"/>
        <w:rPr>
          <w:rFonts w:ascii="Arial" w:hAnsi="Arial" w:cs="Arial"/>
          <w:sz w:val="20"/>
          <w:szCs w:val="20"/>
        </w:rPr>
      </w:pPr>
      <w:r>
        <w:rPr>
          <w:rFonts w:ascii="Arial" w:hAnsi="Arial" w:cs="Arial"/>
          <w:sz w:val="20"/>
          <w:szCs w:val="20"/>
          <w:u w:val="single"/>
        </w:rPr>
        <w:t xml:space="preserve">NEW SECTION. </w:t>
      </w:r>
      <w:r w:rsidR="00293D1B">
        <w:rPr>
          <w:rFonts w:ascii="Arial" w:hAnsi="Arial" w:cs="Arial"/>
          <w:b/>
          <w:sz w:val="20"/>
          <w:szCs w:val="20"/>
        </w:rPr>
        <w:t>Section 3</w:t>
      </w:r>
      <w:r>
        <w:rPr>
          <w:rFonts w:ascii="Arial" w:hAnsi="Arial" w:cs="Arial"/>
          <w:b/>
          <w:sz w:val="20"/>
          <w:szCs w:val="20"/>
        </w:rPr>
        <w:t xml:space="preserve">. Effective date -- applicability. </w:t>
      </w:r>
      <w:r>
        <w:rPr>
          <w:rFonts w:ascii="Arial" w:hAnsi="Arial" w:cs="Arial"/>
          <w:sz w:val="20"/>
          <w:szCs w:val="20"/>
        </w:rPr>
        <w:t>[This act] is effective on passage and applies to policies and plans offered or sold on or after [the effective date of this act].</w:t>
      </w:r>
    </w:p>
    <w:p w14:paraId="43A3CD27" w14:textId="01DF023D" w:rsidR="00EB245A" w:rsidRPr="00100B6B" w:rsidRDefault="00EB245A" w:rsidP="00EB245A">
      <w:pPr>
        <w:ind w:firstLine="720"/>
        <w:jc w:val="center"/>
        <w:rPr>
          <w:rFonts w:ascii="Arial" w:hAnsi="Arial" w:cs="Arial"/>
          <w:sz w:val="20"/>
          <w:szCs w:val="20"/>
        </w:rPr>
      </w:pPr>
      <w:r>
        <w:rPr>
          <w:rFonts w:ascii="Arial" w:hAnsi="Arial" w:cs="Arial"/>
          <w:sz w:val="20"/>
          <w:szCs w:val="20"/>
        </w:rPr>
        <w:t>- END -</w:t>
      </w:r>
    </w:p>
    <w:p w14:paraId="43466731" w14:textId="7EF18D47" w:rsidR="007205EA" w:rsidRPr="007205EA" w:rsidRDefault="007205EA" w:rsidP="007205EA">
      <w:pPr>
        <w:ind w:firstLine="720"/>
        <w:rPr>
          <w:rFonts w:ascii="Arial" w:hAnsi="Arial" w:cs="Arial"/>
          <w:sz w:val="20"/>
          <w:szCs w:val="20"/>
        </w:rPr>
      </w:pPr>
    </w:p>
    <w:p w14:paraId="06CF6D64" w14:textId="5E19E90F" w:rsidR="007205EA" w:rsidRPr="00B520AE" w:rsidRDefault="007205EA" w:rsidP="00B520AE">
      <w:pPr>
        <w:rPr>
          <w:rFonts w:ascii="Arial" w:hAnsi="Arial" w:cs="Arial"/>
          <w:sz w:val="20"/>
          <w:szCs w:val="20"/>
        </w:rPr>
      </w:pPr>
    </w:p>
    <w:sectPr w:rsidR="007205EA" w:rsidRPr="00B520AE" w:rsidSect="0020211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3BC4D" w14:textId="77777777" w:rsidR="00CB1C98" w:rsidRDefault="00CB1C98" w:rsidP="00CB1C98">
      <w:r>
        <w:separator/>
      </w:r>
    </w:p>
  </w:endnote>
  <w:endnote w:type="continuationSeparator" w:id="0">
    <w:p w14:paraId="4F0F5A7F" w14:textId="77777777" w:rsidR="00CB1C98" w:rsidRDefault="00CB1C98" w:rsidP="00CB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B3A1" w14:textId="77777777" w:rsidR="00016DA5" w:rsidRDefault="00016DA5" w:rsidP="00E4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F1687" w14:textId="77777777" w:rsidR="00CB1C98" w:rsidRDefault="00CB1C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E41B" w14:textId="77777777" w:rsidR="00016DA5" w:rsidRPr="00016DA5" w:rsidRDefault="00016DA5" w:rsidP="00E471A0">
    <w:pPr>
      <w:pStyle w:val="Footer"/>
      <w:framePr w:wrap="around" w:vAnchor="text" w:hAnchor="margin" w:xAlign="center"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sidR="00B90EB7">
      <w:rPr>
        <w:rStyle w:val="PageNumber"/>
        <w:noProof/>
      </w:rPr>
      <w:t>1</w:t>
    </w:r>
    <w:r>
      <w:rPr>
        <w:rStyle w:val="PageNumber"/>
      </w:rPr>
      <w:fldChar w:fldCharType="end"/>
    </w:r>
  </w:p>
  <w:p w14:paraId="5B75188D" w14:textId="29004FEC" w:rsidR="00CB1C98" w:rsidRPr="00CB1C98" w:rsidRDefault="00CB1C98">
    <w:pPr>
      <w:pStyle w:val="Footer"/>
      <w:rPr>
        <w:rFonts w:ascii="Arial" w:hAnsi="Arial" w:cs="Arial"/>
        <w:i/>
        <w:sz w:val="20"/>
        <w:szCs w:val="20"/>
      </w:rPr>
    </w:pPr>
    <w:r>
      <w:rPr>
        <w:noProof/>
      </w:rPr>
      <w:drawing>
        <wp:anchor distT="0" distB="0" distL="0" distR="0" simplePos="0" relativeHeight="251659264" behindDoc="1" locked="0" layoutInCell="1" allowOverlap="1" wp14:anchorId="0072B440" wp14:editId="72D4E6B7">
          <wp:simplePos x="0" y="0"/>
          <wp:positionH relativeFrom="page">
            <wp:posOffset>914400</wp:posOffset>
          </wp:positionH>
          <wp:positionV relativeFrom="page">
            <wp:posOffset>9372600</wp:posOffset>
          </wp:positionV>
          <wp:extent cx="815490" cy="397868"/>
          <wp:effectExtent l="0" t="0" r="0" b="889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15490" cy="397868"/>
                  </a:xfrm>
                  <a:prstGeom prst="rect">
                    <a:avLst/>
                  </a:prstGeom>
                </pic:spPr>
              </pic:pic>
            </a:graphicData>
          </a:graphic>
        </wp:anchor>
      </w:drawing>
    </w:r>
    <w:r>
      <w:tab/>
    </w:r>
    <w:r>
      <w:tab/>
    </w:r>
    <w:r>
      <w:rPr>
        <w:rFonts w:ascii="Arial" w:hAnsi="Arial" w:cs="Arial"/>
        <w:i/>
        <w:sz w:val="20"/>
        <w:szCs w:val="20"/>
      </w:rPr>
      <w:t>Authorized Print Version – HB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1FA75" w14:textId="77777777" w:rsidR="00CB1C98" w:rsidRDefault="00CB1C98" w:rsidP="00CB1C98">
      <w:r>
        <w:separator/>
      </w:r>
    </w:p>
  </w:footnote>
  <w:footnote w:type="continuationSeparator" w:id="0">
    <w:p w14:paraId="0E3CEBB6" w14:textId="77777777" w:rsidR="00CB1C98" w:rsidRDefault="00CB1C98" w:rsidP="00CB1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0340" w14:textId="6449BEEE" w:rsidR="004A2FC7" w:rsidRPr="004A2FC7" w:rsidRDefault="004A2FC7">
    <w:pPr>
      <w:pStyle w:val="Header"/>
      <w:rPr>
        <w:rFonts w:ascii="Arial" w:hAnsi="Arial" w:cs="Arial"/>
        <w:sz w:val="20"/>
        <w:szCs w:val="20"/>
      </w:rPr>
    </w:pPr>
    <w:r>
      <w:rPr>
        <w:rFonts w:ascii="Arial" w:hAnsi="Arial" w:cs="Arial"/>
        <w:sz w:val="20"/>
        <w:szCs w:val="20"/>
      </w:rPr>
      <w:t>66th Legislature</w:t>
    </w:r>
    <w:r>
      <w:rPr>
        <w:rFonts w:ascii="Arial" w:hAnsi="Arial" w:cs="Arial"/>
        <w:sz w:val="20"/>
        <w:szCs w:val="20"/>
      </w:rPr>
      <w:tab/>
    </w:r>
    <w:r>
      <w:rPr>
        <w:rFonts w:ascii="Arial" w:hAnsi="Arial" w:cs="Arial"/>
        <w:sz w:val="20"/>
        <w:szCs w:val="20"/>
      </w:rPr>
      <w:tab/>
      <w:t>HBXXXX.XX</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AE"/>
    <w:rsid w:val="00016DA5"/>
    <w:rsid w:val="00100B6B"/>
    <w:rsid w:val="001952CC"/>
    <w:rsid w:val="00202113"/>
    <w:rsid w:val="00293D1B"/>
    <w:rsid w:val="002A50B2"/>
    <w:rsid w:val="00325DC7"/>
    <w:rsid w:val="004315DA"/>
    <w:rsid w:val="004A2FC7"/>
    <w:rsid w:val="004A3C6B"/>
    <w:rsid w:val="0068231C"/>
    <w:rsid w:val="00704732"/>
    <w:rsid w:val="007205EA"/>
    <w:rsid w:val="007810C2"/>
    <w:rsid w:val="00B520AE"/>
    <w:rsid w:val="00B80991"/>
    <w:rsid w:val="00B90EB7"/>
    <w:rsid w:val="00C35782"/>
    <w:rsid w:val="00C41AB1"/>
    <w:rsid w:val="00CB1C98"/>
    <w:rsid w:val="00D2346E"/>
    <w:rsid w:val="00E34EC7"/>
    <w:rsid w:val="00EB245A"/>
    <w:rsid w:val="00F142DB"/>
    <w:rsid w:val="00FE1D4F"/>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05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0BCD64-1395-2A44-8635-98715B12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2988</Characters>
  <Application>Microsoft Macintosh Word</Application>
  <DocSecurity>0</DocSecurity>
  <Lines>64</Lines>
  <Paragraphs>23</Paragraphs>
  <ScaleCrop>false</ScaleCrop>
  <Company>Scattergood Foundation</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2018-09-02T19:04:00Z</dcterms:created>
  <dcterms:modified xsi:type="dcterms:W3CDTF">2018-09-02T19:06:00Z</dcterms:modified>
</cp:coreProperties>
</file>