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6B514" w14:textId="77777777" w:rsidR="00F61CA1" w:rsidRDefault="00F61CA1" w:rsidP="00F61CA1">
      <w:pPr>
        <w:pStyle w:val="BodyText"/>
        <w:ind w:left="4159" w:firstLine="0"/>
        <w:rPr>
          <w:sz w:val="20"/>
        </w:rPr>
      </w:pPr>
      <w:r>
        <w:rPr>
          <w:noProof/>
          <w:sz w:val="20"/>
          <w:lang w:bidi="ar-SA"/>
        </w:rPr>
        <w:drawing>
          <wp:inline distT="0" distB="0" distL="0" distR="0" wp14:anchorId="4CC5B1AD" wp14:editId="573E07FF">
            <wp:extent cx="817805" cy="1005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7805" cy="1005840"/>
                    </a:xfrm>
                    <a:prstGeom prst="rect">
                      <a:avLst/>
                    </a:prstGeom>
                  </pic:spPr>
                </pic:pic>
              </a:graphicData>
            </a:graphic>
          </wp:inline>
        </w:drawing>
      </w:r>
    </w:p>
    <w:p w14:paraId="29CD7F82" w14:textId="77777777" w:rsidR="00F61CA1" w:rsidRDefault="00F61CA1" w:rsidP="00F61CA1">
      <w:pPr>
        <w:pStyle w:val="BodyText"/>
        <w:spacing w:before="6"/>
        <w:ind w:left="0" w:firstLine="0"/>
        <w:rPr>
          <w:sz w:val="6"/>
        </w:rPr>
      </w:pPr>
    </w:p>
    <w:p w14:paraId="4BA15D64" w14:textId="73F0C3BC" w:rsidR="00F61CA1" w:rsidRDefault="00FD4EA6" w:rsidP="00F61CA1">
      <w:pPr>
        <w:spacing w:before="76"/>
        <w:ind w:right="13"/>
        <w:jc w:val="center"/>
        <w:rPr>
          <w:b/>
          <w:sz w:val="56"/>
        </w:rPr>
      </w:pPr>
      <w:r>
        <w:rPr>
          <w:b/>
          <w:sz w:val="56"/>
        </w:rPr>
        <w:t>129</w:t>
      </w:r>
      <w:r w:rsidR="00F61CA1">
        <w:rPr>
          <w:b/>
          <w:sz w:val="56"/>
        </w:rPr>
        <w:t>th MAINE LEGISLATURE</w:t>
      </w:r>
    </w:p>
    <w:p w14:paraId="0888A3E4" w14:textId="77777777" w:rsidR="00F61CA1" w:rsidRDefault="00F61CA1" w:rsidP="00F61CA1">
      <w:pPr>
        <w:pStyle w:val="BodyText"/>
        <w:ind w:left="0" w:firstLine="0"/>
        <w:rPr>
          <w:b/>
          <w:sz w:val="56"/>
        </w:rPr>
      </w:pPr>
    </w:p>
    <w:p w14:paraId="7D041E24" w14:textId="4CD94C3E" w:rsidR="00F61CA1" w:rsidRDefault="00FD4EA6" w:rsidP="00F61CA1">
      <w:pPr>
        <w:ind w:right="6"/>
        <w:jc w:val="center"/>
        <w:rPr>
          <w:b/>
          <w:sz w:val="36"/>
        </w:rPr>
      </w:pPr>
      <w:r>
        <w:rPr>
          <w:b/>
          <w:sz w:val="36"/>
        </w:rPr>
        <w:t>First REGULAR SESSION-2019</w:t>
      </w:r>
    </w:p>
    <w:p w14:paraId="220553C0" w14:textId="77777777" w:rsidR="00F61CA1" w:rsidRDefault="00F61CA1" w:rsidP="00F61CA1">
      <w:pPr>
        <w:pStyle w:val="BodyText"/>
        <w:ind w:left="0" w:firstLine="0"/>
        <w:rPr>
          <w:b/>
          <w:sz w:val="20"/>
        </w:rPr>
      </w:pPr>
    </w:p>
    <w:p w14:paraId="416AAC37" w14:textId="77777777" w:rsidR="00F61CA1" w:rsidRDefault="00F61CA1" w:rsidP="00F61CA1">
      <w:pPr>
        <w:pStyle w:val="BodyText"/>
        <w:spacing w:before="7"/>
        <w:ind w:left="0" w:firstLine="0"/>
        <w:rPr>
          <w:b/>
          <w:sz w:val="12"/>
        </w:rPr>
      </w:pPr>
      <w:r>
        <w:rPr>
          <w:noProof/>
          <w:lang w:bidi="ar-SA"/>
        </w:rPr>
        <mc:AlternateContent>
          <mc:Choice Requires="wps">
            <w:drawing>
              <wp:anchor distT="0" distB="0" distL="0" distR="0" simplePos="0" relativeHeight="251660288" behindDoc="0" locked="0" layoutInCell="1" allowOverlap="1" wp14:anchorId="01C5ACCA" wp14:editId="17826B1F">
                <wp:simplePos x="0" y="0"/>
                <wp:positionH relativeFrom="page">
                  <wp:posOffset>955675</wp:posOffset>
                </wp:positionH>
                <wp:positionV relativeFrom="paragraph">
                  <wp:posOffset>120015</wp:posOffset>
                </wp:positionV>
                <wp:extent cx="5970270" cy="0"/>
                <wp:effectExtent l="15875" t="18415" r="20955" b="1968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25pt,9.45pt" to="545.35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" strokeweight=".5pt">
                <w10:wrap type="topAndBottom" anchorx="page"/>
              </v:line>
            </w:pict>
          </mc:Fallback>
        </mc:AlternateContent>
      </w:r>
    </w:p>
    <w:p w14:paraId="409922A3" w14:textId="5EA9E5A7" w:rsidR="004E3507" w:rsidRDefault="004E3507" w:rsidP="004E3507">
      <w:pPr>
        <w:pStyle w:val="Heading1"/>
        <w:tabs>
          <w:tab w:val="left" w:pos="8293"/>
        </w:tabs>
        <w:spacing w:before="0" w:after="120"/>
        <w:ind w:right="5"/>
      </w:pPr>
      <w:r>
        <w:rPr>
          <w:noProof/>
          <w:lang w:bidi="ar-SA"/>
        </w:rPr>
        <mc:AlternateContent>
          <mc:Choice Requires="wps">
            <w:drawing>
              <wp:anchor distT="0" distB="0" distL="0" distR="0" simplePos="0" relativeHeight="251663360" behindDoc="0" locked="0" layoutInCell="1" allowOverlap="1" wp14:anchorId="21296DE9" wp14:editId="4E7D7974">
                <wp:simplePos x="0" y="0"/>
                <wp:positionH relativeFrom="page">
                  <wp:posOffset>914400</wp:posOffset>
                </wp:positionH>
                <wp:positionV relativeFrom="paragraph">
                  <wp:posOffset>309880</wp:posOffset>
                </wp:positionV>
                <wp:extent cx="5970270" cy="0"/>
                <wp:effectExtent l="0" t="0" r="24130" b="2540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4pt" to="542.1pt,2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" strokeweight=".5pt">
                <w10:wrap type="topAndBottom" anchorx="page"/>
              </v:line>
            </w:pict>
          </mc:Fallback>
        </mc:AlternateContent>
      </w:r>
      <w:r w:rsidR="00F61CA1">
        <w:t>Legislative</w:t>
      </w:r>
      <w:r w:rsidR="00F61CA1">
        <w:rPr>
          <w:spacing w:val="-7"/>
        </w:rPr>
        <w:t xml:space="preserve"> </w:t>
      </w:r>
      <w:r>
        <w:t xml:space="preserve">Document                                                                 </w:t>
      </w:r>
      <w:r w:rsidR="003E16FC">
        <w:t xml:space="preserve">                       </w:t>
      </w:r>
      <w:r>
        <w:t xml:space="preserve">No. </w:t>
      </w:r>
      <w:r w:rsidR="003E16FC">
        <w:t>XXXX</w:t>
      </w:r>
    </w:p>
    <w:p w14:paraId="41EFCD2D" w14:textId="284D4018" w:rsidR="00F61CA1" w:rsidRPr="004E3507" w:rsidRDefault="00F61CA1" w:rsidP="00F61CA1">
      <w:pPr>
        <w:tabs>
          <w:tab w:val="left" w:pos="6773"/>
        </w:tabs>
        <w:ind w:left="133"/>
        <w:rPr>
          <w:rFonts w:ascii="Times New Roman" w:hAnsi="Times New Roman" w:cs="Times New Roman"/>
        </w:rPr>
      </w:pPr>
      <w:r w:rsidRPr="004E3507">
        <w:rPr>
          <w:rFonts w:ascii="Times New Roman" w:hAnsi="Times New Roman" w:cs="Times New Roman"/>
        </w:rPr>
        <w:t>S.P.</w:t>
      </w:r>
      <w:r w:rsidRPr="004E3507">
        <w:rPr>
          <w:rFonts w:ascii="Times New Roman" w:hAnsi="Times New Roman" w:cs="Times New Roman"/>
          <w:spacing w:val="-2"/>
        </w:rPr>
        <w:t xml:space="preserve"> </w:t>
      </w:r>
      <w:r w:rsidR="004E3507">
        <w:rPr>
          <w:rFonts w:ascii="Times New Roman" w:hAnsi="Times New Roman" w:cs="Times New Roman"/>
        </w:rPr>
        <w:t>XXX</w:t>
      </w:r>
      <w:r w:rsidR="004E3507" w:rsidRPr="004E3507">
        <w:rPr>
          <w:rFonts w:ascii="Times New Roman" w:hAnsi="Times New Roman" w:cs="Times New Roman"/>
        </w:rPr>
        <w:t xml:space="preserve">                                                               </w:t>
      </w:r>
      <w:r w:rsidR="007F7F9A">
        <w:rPr>
          <w:rFonts w:ascii="Times New Roman" w:hAnsi="Times New Roman" w:cs="Times New Roman"/>
        </w:rPr>
        <w:t xml:space="preserve">                  </w:t>
      </w:r>
      <w:r w:rsidR="004E3507" w:rsidRPr="004E3507">
        <w:rPr>
          <w:rFonts w:ascii="Times New Roman" w:hAnsi="Times New Roman" w:cs="Times New Roman"/>
        </w:rPr>
        <w:t xml:space="preserve">In Senate, </w:t>
      </w:r>
      <w:r w:rsidR="007F7F9A">
        <w:rPr>
          <w:rFonts w:ascii="Times New Roman" w:hAnsi="Times New Roman" w:cs="Times New Roman"/>
        </w:rPr>
        <w:t>January __</w:t>
      </w:r>
      <w:r w:rsidRPr="004E3507">
        <w:rPr>
          <w:rFonts w:ascii="Times New Roman" w:hAnsi="Times New Roman" w:cs="Times New Roman"/>
        </w:rPr>
        <w:t>,</w:t>
      </w:r>
      <w:r w:rsidRPr="004E3507">
        <w:rPr>
          <w:rFonts w:ascii="Times New Roman" w:hAnsi="Times New Roman" w:cs="Times New Roman"/>
          <w:spacing w:val="-10"/>
        </w:rPr>
        <w:t xml:space="preserve"> </w:t>
      </w:r>
      <w:r w:rsidR="007F7F9A">
        <w:rPr>
          <w:rFonts w:ascii="Times New Roman" w:hAnsi="Times New Roman" w:cs="Times New Roman"/>
        </w:rPr>
        <w:t>2019</w:t>
      </w:r>
    </w:p>
    <w:p w14:paraId="279F0F17" w14:textId="77777777" w:rsidR="00F61CA1" w:rsidRDefault="00F61CA1" w:rsidP="00F61CA1">
      <w:pPr>
        <w:pStyle w:val="BodyText"/>
        <w:ind w:left="0" w:firstLine="0"/>
        <w:rPr>
          <w:sz w:val="20"/>
        </w:rPr>
      </w:pPr>
    </w:p>
    <w:p w14:paraId="1C12B3BC" w14:textId="77777777" w:rsidR="00F61CA1" w:rsidRDefault="00F61CA1" w:rsidP="00F61CA1">
      <w:pPr>
        <w:pStyle w:val="BodyText"/>
        <w:spacing w:before="2"/>
        <w:ind w:left="0" w:firstLine="0"/>
        <w:rPr>
          <w:sz w:val="20"/>
        </w:rPr>
      </w:pPr>
    </w:p>
    <w:p w14:paraId="1485E6A0" w14:textId="6EB1AB8A" w:rsidR="00F61CA1" w:rsidRDefault="00F61CA1" w:rsidP="00F61CA1">
      <w:pPr>
        <w:pStyle w:val="Heading1"/>
        <w:ind w:left="1212" w:right="1641"/>
      </w:pPr>
      <w:r>
        <w:t xml:space="preserve">An Act To Amend the </w:t>
      </w:r>
      <w:r w:rsidR="00CB6B6E">
        <w:t>Mental Health Insurance Coverage Laws</w:t>
      </w:r>
    </w:p>
    <w:p w14:paraId="6FED4BDC" w14:textId="77777777" w:rsidR="00F61CA1" w:rsidRDefault="00F61CA1" w:rsidP="00F61CA1">
      <w:pPr>
        <w:pStyle w:val="BodyText"/>
        <w:ind w:left="0" w:firstLine="0"/>
        <w:rPr>
          <w:b/>
          <w:sz w:val="24"/>
        </w:rPr>
      </w:pPr>
    </w:p>
    <w:p w14:paraId="7D84188D" w14:textId="77777777" w:rsidR="00F61CA1" w:rsidRDefault="00F61CA1" w:rsidP="00F61CA1">
      <w:pPr>
        <w:ind w:right="5"/>
        <w:jc w:val="center"/>
      </w:pPr>
      <w:r>
        <w:t>(AFTER DEADLINE)</w:t>
      </w:r>
    </w:p>
    <w:p w14:paraId="4FAECD23" w14:textId="77777777" w:rsidR="00F61CA1" w:rsidRDefault="00F61CA1" w:rsidP="00F61CA1">
      <w:pPr>
        <w:pStyle w:val="BodyText"/>
        <w:ind w:left="0" w:firstLine="0"/>
        <w:rPr>
          <w:sz w:val="20"/>
        </w:rPr>
      </w:pPr>
    </w:p>
    <w:p w14:paraId="0000918F" w14:textId="77777777" w:rsidR="00F61CA1" w:rsidRDefault="00F61CA1" w:rsidP="00F61CA1">
      <w:pPr>
        <w:pStyle w:val="BodyText"/>
        <w:spacing w:before="4"/>
        <w:ind w:left="0" w:firstLine="0"/>
        <w:rPr>
          <w:sz w:val="26"/>
        </w:rPr>
      </w:pPr>
      <w:r>
        <w:rPr>
          <w:noProof/>
          <w:lang w:bidi="ar-SA"/>
        </w:rPr>
        <mc:AlternateContent>
          <mc:Choice Requires="wps">
            <w:drawing>
              <wp:anchor distT="0" distB="0" distL="0" distR="0" simplePos="0" relativeHeight="251661312" behindDoc="0" locked="0" layoutInCell="1" allowOverlap="1" wp14:anchorId="2F0B21D6" wp14:editId="591DE446">
                <wp:simplePos x="0" y="0"/>
                <wp:positionH relativeFrom="page">
                  <wp:posOffset>1005840</wp:posOffset>
                </wp:positionH>
                <wp:positionV relativeFrom="paragraph">
                  <wp:posOffset>219710</wp:posOffset>
                </wp:positionV>
                <wp:extent cx="5869940" cy="0"/>
                <wp:effectExtent l="15240" t="16510" r="20320" b="2159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9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2pt,17.3pt" to="541.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xmhwCAABBBAAADgAAAGRycy9lMm9Eb2MueG1srFPBjtowEL1X6j9YvkMSNlC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" strokeweight=".5pt">
                <w10:wrap type="topAndBottom" anchorx="page"/>
              </v:line>
            </w:pict>
          </mc:Fallback>
        </mc:AlternateContent>
      </w:r>
    </w:p>
    <w:p w14:paraId="30DCC642" w14:textId="77777777" w:rsidR="00F61CA1" w:rsidRDefault="00F61CA1" w:rsidP="00F61CA1">
      <w:pPr>
        <w:pStyle w:val="BodyText"/>
        <w:spacing w:before="7"/>
        <w:ind w:left="0" w:firstLine="0"/>
        <w:rPr>
          <w:sz w:val="13"/>
        </w:rPr>
      </w:pPr>
    </w:p>
    <w:p w14:paraId="20AEAB5F" w14:textId="77777777" w:rsidR="00F61CA1" w:rsidRPr="00CB6B6E" w:rsidRDefault="00F61CA1" w:rsidP="00F61CA1">
      <w:pPr>
        <w:spacing w:before="90"/>
        <w:ind w:left="133" w:right="341" w:firstLine="360"/>
        <w:rPr>
          <w:rFonts w:ascii="Times New Roman" w:hAnsi="Times New Roman" w:cs="Times New Roman"/>
        </w:rPr>
      </w:pPr>
      <w:r w:rsidRPr="00CB6B6E">
        <w:rPr>
          <w:rFonts w:ascii="Times New Roman" w:hAnsi="Times New Roman" w:cs="Times New Roman"/>
        </w:rPr>
        <w:t>Approved for introduction by a majority of the Legislative Council pursuant to Joint Rule 205.</w:t>
      </w:r>
    </w:p>
    <w:p w14:paraId="67F11129" w14:textId="77777777" w:rsidR="00F61CA1" w:rsidRPr="00CB6B6E" w:rsidRDefault="00F61CA1" w:rsidP="00F61CA1">
      <w:pPr>
        <w:ind w:left="133" w:right="350" w:firstLine="360"/>
        <w:rPr>
          <w:rFonts w:ascii="Times New Roman" w:hAnsi="Times New Roman" w:cs="Times New Roman"/>
        </w:rPr>
      </w:pPr>
      <w:r w:rsidRPr="00CB6B6E">
        <w:rPr>
          <w:rFonts w:ascii="Times New Roman" w:hAnsi="Times New Roman" w:cs="Times New Roman"/>
        </w:rPr>
        <w:t>Reference to the Committee on Labor, Commerce, Research and Economic Development suggested and ordered printed.</w:t>
      </w:r>
    </w:p>
    <w:p w14:paraId="262C2DD5" w14:textId="77777777" w:rsidR="00F61CA1" w:rsidRDefault="00F61CA1" w:rsidP="00F61CA1">
      <w:pPr>
        <w:pStyle w:val="BodyText"/>
        <w:ind w:left="0" w:firstLine="0"/>
        <w:rPr>
          <w:sz w:val="20"/>
        </w:rPr>
      </w:pPr>
    </w:p>
    <w:p w14:paraId="07E7195A" w14:textId="77777777" w:rsidR="00F61CA1" w:rsidRDefault="00F61CA1" w:rsidP="00F61CA1">
      <w:pPr>
        <w:pStyle w:val="BodyText"/>
        <w:ind w:left="0" w:firstLine="0"/>
        <w:rPr>
          <w:sz w:val="20"/>
        </w:rPr>
      </w:pPr>
    </w:p>
    <w:p w14:paraId="47C4446C" w14:textId="77777777" w:rsidR="00F61CA1" w:rsidRDefault="00F61CA1" w:rsidP="00F61CA1">
      <w:pPr>
        <w:pStyle w:val="BodyText"/>
        <w:spacing w:before="1"/>
        <w:ind w:left="0" w:firstLine="0"/>
        <w:rPr>
          <w:sz w:val="12"/>
        </w:rPr>
      </w:pPr>
      <w:r>
        <w:rPr>
          <w:noProof/>
          <w:lang w:bidi="ar-SA"/>
        </w:rPr>
        <w:drawing>
          <wp:anchor distT="0" distB="0" distL="0" distR="0" simplePos="0" relativeHeight="251659264" behindDoc="0" locked="0" layoutInCell="1" allowOverlap="1" wp14:anchorId="6ACB253C" wp14:editId="0E606231">
            <wp:simplePos x="0" y="0"/>
            <wp:positionH relativeFrom="page">
              <wp:posOffset>5264244</wp:posOffset>
            </wp:positionH>
            <wp:positionV relativeFrom="paragraph">
              <wp:posOffset>113086</wp:posOffset>
            </wp:positionV>
            <wp:extent cx="1585057" cy="5825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85057" cy="582549"/>
                    </a:xfrm>
                    <a:prstGeom prst="rect">
                      <a:avLst/>
                    </a:prstGeom>
                  </pic:spPr>
                </pic:pic>
              </a:graphicData>
            </a:graphic>
          </wp:anchor>
        </w:drawing>
      </w:r>
    </w:p>
    <w:p w14:paraId="4F81BBF3" w14:textId="77777777" w:rsidR="00F61CA1" w:rsidRDefault="00F61CA1" w:rsidP="00F61CA1">
      <w:pPr>
        <w:spacing w:before="78"/>
        <w:ind w:right="152"/>
        <w:jc w:val="right"/>
      </w:pPr>
      <w:r>
        <w:t>HEATHER J.R. PRIEST</w:t>
      </w:r>
    </w:p>
    <w:p w14:paraId="3F143584" w14:textId="77777777" w:rsidR="00F61CA1" w:rsidRDefault="00F61CA1" w:rsidP="00F61CA1">
      <w:pPr>
        <w:ind w:right="153"/>
        <w:jc w:val="right"/>
      </w:pPr>
      <w:r>
        <w:t>Secretary of the Senate</w:t>
      </w:r>
    </w:p>
    <w:p w14:paraId="0555D370" w14:textId="77777777" w:rsidR="00F61CA1" w:rsidRDefault="00F61CA1" w:rsidP="00F61CA1">
      <w:pPr>
        <w:pStyle w:val="BodyText"/>
        <w:spacing w:before="2"/>
        <w:ind w:left="0" w:firstLine="0"/>
        <w:rPr>
          <w:sz w:val="16"/>
        </w:rPr>
      </w:pPr>
    </w:p>
    <w:p w14:paraId="489D11EE" w14:textId="5086F714" w:rsidR="00F61CA1" w:rsidRPr="00272DAD" w:rsidRDefault="00F61CA1" w:rsidP="00F61CA1">
      <w:pPr>
        <w:spacing w:before="90"/>
        <w:ind w:left="133"/>
        <w:rPr>
          <w:rFonts w:ascii="Times New Roman" w:hAnsi="Times New Roman" w:cs="Times New Roman"/>
        </w:rPr>
      </w:pPr>
      <w:r w:rsidRPr="00272DAD">
        <w:rPr>
          <w:rFonts w:ascii="Times New Roman" w:hAnsi="Times New Roman" w:cs="Times New Roman"/>
        </w:rPr>
        <w:t xml:space="preserve">Presented by Senator </w:t>
      </w:r>
      <w:r w:rsidR="00FD4EA6" w:rsidRPr="00272DAD">
        <w:rPr>
          <w:rFonts w:ascii="Times New Roman" w:hAnsi="Times New Roman" w:cs="Times New Roman"/>
        </w:rPr>
        <w:t>_______</w:t>
      </w:r>
      <w:r w:rsidRPr="00272DAD">
        <w:rPr>
          <w:rFonts w:ascii="Times New Roman" w:hAnsi="Times New Roman" w:cs="Times New Roman"/>
        </w:rPr>
        <w:t xml:space="preserve"> of </w:t>
      </w:r>
      <w:r w:rsidR="00FD4EA6" w:rsidRPr="00272DAD">
        <w:rPr>
          <w:rFonts w:ascii="Times New Roman" w:hAnsi="Times New Roman" w:cs="Times New Roman"/>
        </w:rPr>
        <w:t>________________.</w:t>
      </w:r>
    </w:p>
    <w:p w14:paraId="46BEA723" w14:textId="3DCDD3ED" w:rsidR="00514E49" w:rsidRDefault="00F61CA1">
      <w:r>
        <w:br w:type="page"/>
      </w:r>
    </w:p>
    <w:p w14:paraId="1B1EBCAA" w14:textId="77777777" w:rsidR="00514E49" w:rsidRDefault="00514E49" w:rsidP="00514E49">
      <w:pPr>
        <w:rPr>
          <w:rFonts w:ascii="Times" w:eastAsia="Times New Roman" w:hAnsi="Times" w:cs="Times New Roman"/>
          <w:b/>
          <w:sz w:val="22"/>
          <w:szCs w:val="22"/>
        </w:rPr>
      </w:pPr>
      <w:r w:rsidRPr="00514E49">
        <w:rPr>
          <w:rFonts w:ascii="Times" w:eastAsia="Times New Roman" w:hAnsi="Times" w:cs="Times New Roman"/>
          <w:b/>
          <w:sz w:val="22"/>
          <w:szCs w:val="22"/>
        </w:rPr>
        <w:lastRenderedPageBreak/>
        <w:t>Be it enacted by the People of the State of Maine as follows:</w:t>
      </w:r>
    </w:p>
    <w:p w14:paraId="05387C29" w14:textId="77777777" w:rsidR="00514E49" w:rsidRDefault="00514E49" w:rsidP="00514E49">
      <w:pPr>
        <w:rPr>
          <w:rFonts w:ascii="Times" w:eastAsia="Times New Roman" w:hAnsi="Times" w:cs="Times New Roman"/>
          <w:b/>
          <w:sz w:val="22"/>
          <w:szCs w:val="22"/>
        </w:rPr>
      </w:pPr>
    </w:p>
    <w:p w14:paraId="62FFDF6C" w14:textId="11629A91" w:rsidR="00514E49" w:rsidRDefault="00514E49" w:rsidP="00514E49">
      <w:pPr>
        <w:rPr>
          <w:rFonts w:ascii="Times" w:eastAsia="Times New Roman" w:hAnsi="Times" w:cs="Times New Roman"/>
          <w:sz w:val="22"/>
          <w:szCs w:val="22"/>
        </w:rPr>
      </w:pPr>
      <w:r>
        <w:rPr>
          <w:rFonts w:ascii="Times" w:eastAsia="Times New Roman" w:hAnsi="Times" w:cs="Times New Roman"/>
          <w:b/>
          <w:sz w:val="22"/>
          <w:szCs w:val="22"/>
        </w:rPr>
        <w:tab/>
        <w:t>Sec. 1</w:t>
      </w:r>
      <w:r w:rsidR="007C1732">
        <w:rPr>
          <w:rFonts w:ascii="Times" w:eastAsia="Times New Roman" w:hAnsi="Times" w:cs="Times New Roman"/>
          <w:b/>
          <w:sz w:val="22"/>
          <w:szCs w:val="22"/>
        </w:rPr>
        <w:t>.</w:t>
      </w:r>
      <w:r w:rsidR="00C45995">
        <w:rPr>
          <w:rFonts w:ascii="Times" w:eastAsia="Times New Roman" w:hAnsi="Times" w:cs="Times New Roman"/>
          <w:b/>
          <w:sz w:val="22"/>
          <w:szCs w:val="22"/>
        </w:rPr>
        <w:t xml:space="preserve"> 24-A MRSA §4320-L</w:t>
      </w:r>
      <w:r w:rsidRPr="00514E49">
        <w:rPr>
          <w:rFonts w:ascii="Times" w:eastAsia="Times New Roman" w:hAnsi="Times" w:cs="Times New Roman"/>
          <w:b/>
          <w:sz w:val="22"/>
          <w:szCs w:val="22"/>
        </w:rPr>
        <w:t xml:space="preserve"> </w:t>
      </w:r>
      <w:r w:rsidR="00C45995">
        <w:rPr>
          <w:rFonts w:ascii="Times" w:eastAsia="Times New Roman" w:hAnsi="Times" w:cs="Times New Roman"/>
          <w:sz w:val="22"/>
          <w:szCs w:val="22"/>
        </w:rPr>
        <w:t>is enacted</w:t>
      </w:r>
      <w:r w:rsidRPr="00514E49">
        <w:rPr>
          <w:rFonts w:ascii="Times" w:eastAsia="Times New Roman" w:hAnsi="Times" w:cs="Times New Roman"/>
          <w:sz w:val="22"/>
          <w:szCs w:val="22"/>
        </w:rPr>
        <w:t xml:space="preserve"> to read:</w:t>
      </w:r>
    </w:p>
    <w:p w14:paraId="03334B59" w14:textId="77777777" w:rsidR="00163F42" w:rsidRDefault="00163F42" w:rsidP="00514E49">
      <w:pPr>
        <w:rPr>
          <w:rFonts w:ascii="Times" w:eastAsia="Times New Roman" w:hAnsi="Times" w:cs="Times New Roman"/>
          <w:sz w:val="22"/>
          <w:szCs w:val="22"/>
        </w:rPr>
      </w:pPr>
    </w:p>
    <w:p w14:paraId="5CC70E25" w14:textId="4F3B869F" w:rsidR="0012061B" w:rsidRDefault="0012061B" w:rsidP="00514E49">
      <w:pPr>
        <w:rPr>
          <w:rFonts w:ascii="Times" w:eastAsia="Times New Roman" w:hAnsi="Times" w:cs="Times New Roman"/>
          <w:b/>
          <w:sz w:val="22"/>
          <w:szCs w:val="22"/>
          <w:u w:val="single"/>
        </w:rPr>
      </w:pPr>
      <w:r>
        <w:rPr>
          <w:rFonts w:ascii="Times" w:eastAsia="Times New Roman" w:hAnsi="Times" w:cs="Times New Roman"/>
          <w:sz w:val="22"/>
          <w:szCs w:val="22"/>
        </w:rPr>
        <w:tab/>
      </w:r>
      <w:r w:rsidRPr="00034EC4">
        <w:rPr>
          <w:rFonts w:ascii="Times" w:eastAsia="Times New Roman" w:hAnsi="Times" w:cs="Times New Roman"/>
          <w:b/>
          <w:sz w:val="22"/>
          <w:szCs w:val="22"/>
          <w:u w:val="single"/>
        </w:rPr>
        <w:t>§4320-L. Coverage for the psychiatric Collaborative Care Model</w:t>
      </w:r>
    </w:p>
    <w:p w14:paraId="597A5C75" w14:textId="77777777" w:rsidR="007F64E1" w:rsidRPr="00034EC4" w:rsidRDefault="007F64E1" w:rsidP="00514E49">
      <w:pPr>
        <w:rPr>
          <w:rFonts w:ascii="Times" w:eastAsia="Times New Roman" w:hAnsi="Times" w:cs="Times New Roman"/>
          <w:b/>
          <w:sz w:val="22"/>
          <w:szCs w:val="22"/>
          <w:u w:val="single"/>
        </w:rPr>
      </w:pPr>
    </w:p>
    <w:p w14:paraId="39A869B0" w14:textId="77B6A810" w:rsidR="0012061B" w:rsidRPr="006A7EE9" w:rsidRDefault="0012061B" w:rsidP="00034EC4">
      <w:pPr>
        <w:ind w:firstLine="720"/>
        <w:rPr>
          <w:rFonts w:ascii="Times" w:eastAsia="Times New Roman" w:hAnsi="Times" w:cs="Times New Roman"/>
          <w:sz w:val="22"/>
          <w:szCs w:val="22"/>
          <w:u w:val="single"/>
        </w:rPr>
      </w:pPr>
      <w:r w:rsidRPr="006A7EE9">
        <w:rPr>
          <w:rFonts w:ascii="Times" w:eastAsia="Times New Roman" w:hAnsi="Times" w:cs="Times New Roman"/>
          <w:b/>
          <w:sz w:val="22"/>
          <w:szCs w:val="22"/>
          <w:u w:val="single"/>
        </w:rPr>
        <w:t xml:space="preserve">1. </w:t>
      </w:r>
      <w:r w:rsidR="006A7EE9">
        <w:rPr>
          <w:rFonts w:ascii="Times" w:eastAsia="Times New Roman" w:hAnsi="Times" w:cs="Times New Roman"/>
          <w:b/>
          <w:sz w:val="22"/>
          <w:szCs w:val="22"/>
          <w:u w:val="single"/>
        </w:rPr>
        <w:t xml:space="preserve"> </w:t>
      </w:r>
      <w:r w:rsidRPr="006A7EE9">
        <w:rPr>
          <w:rFonts w:ascii="Times" w:eastAsia="Times New Roman" w:hAnsi="Times" w:cs="Times New Roman"/>
          <w:b/>
          <w:sz w:val="22"/>
          <w:szCs w:val="22"/>
          <w:u w:val="single"/>
        </w:rPr>
        <w:t xml:space="preserve">Definitions. </w:t>
      </w:r>
      <w:r w:rsidRPr="006A7EE9">
        <w:rPr>
          <w:rFonts w:ascii="Times" w:eastAsia="Times New Roman" w:hAnsi="Times" w:cs="Times New Roman"/>
          <w:sz w:val="22"/>
          <w:szCs w:val="22"/>
          <w:u w:val="single"/>
        </w:rPr>
        <w:t>As used in this section, unless the context otherwise indicates, the following terms have the following meanings.</w:t>
      </w:r>
    </w:p>
    <w:p w14:paraId="1EB8111C" w14:textId="77777777" w:rsidR="006B73E0" w:rsidRDefault="006B73E0" w:rsidP="00034EC4">
      <w:pPr>
        <w:ind w:firstLine="720"/>
        <w:rPr>
          <w:rFonts w:ascii="Times" w:eastAsia="Times New Roman" w:hAnsi="Times" w:cs="Times New Roman"/>
          <w:sz w:val="22"/>
          <w:szCs w:val="22"/>
        </w:rPr>
      </w:pPr>
    </w:p>
    <w:p w14:paraId="307D0EFE" w14:textId="59D9E650" w:rsidR="006B73E0" w:rsidRDefault="006B73E0" w:rsidP="006B73E0">
      <w:pPr>
        <w:ind w:left="720"/>
        <w:rPr>
          <w:rFonts w:ascii="Times" w:eastAsia="Times New Roman" w:hAnsi="Times" w:cs="Times New Roman"/>
          <w:sz w:val="22"/>
          <w:szCs w:val="22"/>
          <w:u w:val="single"/>
        </w:rPr>
      </w:pPr>
      <w:r>
        <w:rPr>
          <w:rFonts w:ascii="Times" w:eastAsia="Times New Roman" w:hAnsi="Times" w:cs="Times New Roman"/>
          <w:sz w:val="22"/>
          <w:szCs w:val="22"/>
          <w:u w:val="single"/>
        </w:rPr>
        <w:t xml:space="preserve">A. </w:t>
      </w:r>
      <w:r w:rsidRPr="006B73E0">
        <w:rPr>
          <w:rFonts w:ascii="Times" w:eastAsia="Times New Roman" w:hAnsi="Times" w:cs="Times New Roman"/>
          <w:sz w:val="22"/>
          <w:szCs w:val="22"/>
          <w:u w:val="single"/>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67533C5" w14:textId="77777777" w:rsidR="006B73E0" w:rsidRDefault="006B73E0" w:rsidP="006B73E0">
      <w:pPr>
        <w:ind w:left="720"/>
        <w:rPr>
          <w:rFonts w:ascii="Times" w:eastAsia="Times New Roman" w:hAnsi="Times" w:cs="Times New Roman"/>
          <w:sz w:val="22"/>
          <w:szCs w:val="22"/>
          <w:u w:val="single"/>
        </w:rPr>
      </w:pPr>
    </w:p>
    <w:p w14:paraId="294FC2D1" w14:textId="275E1545" w:rsidR="006B73E0" w:rsidRDefault="008B169D" w:rsidP="006B73E0">
      <w:pPr>
        <w:ind w:left="720"/>
        <w:rPr>
          <w:rFonts w:ascii="Times" w:eastAsia="Times New Roman" w:hAnsi="Times" w:cs="Times New Roman"/>
          <w:sz w:val="22"/>
          <w:szCs w:val="22"/>
          <w:u w:val="single"/>
        </w:rPr>
      </w:pPr>
      <w:r>
        <w:rPr>
          <w:rFonts w:ascii="Times" w:eastAsia="Times New Roman" w:hAnsi="Times" w:cs="Times New Roman"/>
          <w:sz w:val="22"/>
          <w:szCs w:val="22"/>
          <w:u w:val="single"/>
        </w:rPr>
        <w:t>B</w:t>
      </w:r>
      <w:r w:rsidR="006B73E0">
        <w:rPr>
          <w:rFonts w:ascii="Times" w:eastAsia="Times New Roman" w:hAnsi="Times" w:cs="Times New Roman"/>
          <w:sz w:val="22"/>
          <w:szCs w:val="22"/>
          <w:u w:val="single"/>
        </w:rPr>
        <w:t xml:space="preserve">. </w:t>
      </w:r>
      <w:r w:rsidR="006B73E0" w:rsidRPr="006B73E0">
        <w:rPr>
          <w:rFonts w:ascii="Times" w:eastAsia="Times New Roman" w:hAnsi="Times" w:cs="Times New Roman"/>
          <w:sz w:val="22"/>
          <w:szCs w:val="22"/>
          <w:u w:val="single"/>
        </w:rPr>
        <w:t>“The Psychiatric Collaborative Care Model” means the evidence-based, integrated behavioral health service delivery method described at 81 FR 80230.</w:t>
      </w:r>
    </w:p>
    <w:p w14:paraId="7F8F5599" w14:textId="77777777" w:rsidR="007F64E1" w:rsidRDefault="007F64E1" w:rsidP="006B73E0">
      <w:pPr>
        <w:ind w:left="720"/>
        <w:rPr>
          <w:rFonts w:ascii="Times" w:eastAsia="Times New Roman" w:hAnsi="Times" w:cs="Times New Roman"/>
          <w:sz w:val="22"/>
          <w:szCs w:val="22"/>
          <w:u w:val="single"/>
        </w:rPr>
      </w:pPr>
    </w:p>
    <w:p w14:paraId="38D3D2E8" w14:textId="5F62B355" w:rsidR="007F64E1" w:rsidRDefault="007F64E1" w:rsidP="007F64E1">
      <w:pPr>
        <w:rPr>
          <w:rFonts w:ascii="Times" w:eastAsia="Times New Roman" w:hAnsi="Times" w:cs="Times New Roman"/>
          <w:sz w:val="22"/>
          <w:szCs w:val="22"/>
          <w:u w:val="single"/>
        </w:rPr>
      </w:pPr>
      <w:r w:rsidRPr="00FA3E7A">
        <w:rPr>
          <w:rFonts w:ascii="Times" w:eastAsia="Times New Roman" w:hAnsi="Times" w:cs="Times New Roman"/>
          <w:b/>
          <w:sz w:val="22"/>
          <w:szCs w:val="22"/>
        </w:rPr>
        <w:tab/>
      </w:r>
      <w:r w:rsidRPr="00FA3E7A">
        <w:rPr>
          <w:rFonts w:ascii="Times" w:eastAsia="Times New Roman" w:hAnsi="Times" w:cs="Times New Roman"/>
          <w:b/>
          <w:sz w:val="22"/>
          <w:szCs w:val="22"/>
          <w:u w:val="single"/>
        </w:rPr>
        <w:t xml:space="preserve">2. </w:t>
      </w:r>
      <w:r w:rsidR="006A7EE9">
        <w:rPr>
          <w:rFonts w:ascii="Times" w:eastAsia="Times New Roman" w:hAnsi="Times" w:cs="Times New Roman"/>
          <w:b/>
          <w:sz w:val="22"/>
          <w:szCs w:val="22"/>
          <w:u w:val="single"/>
        </w:rPr>
        <w:t xml:space="preserve"> </w:t>
      </w:r>
      <w:r w:rsidRPr="00FA3E7A">
        <w:rPr>
          <w:rFonts w:ascii="Times" w:eastAsia="Times New Roman" w:hAnsi="Times" w:cs="Times New Roman"/>
          <w:b/>
          <w:sz w:val="22"/>
          <w:szCs w:val="22"/>
          <w:u w:val="single"/>
        </w:rPr>
        <w:t>Required coverage.</w:t>
      </w:r>
      <w:r>
        <w:rPr>
          <w:rFonts w:ascii="Times" w:eastAsia="Times New Roman" w:hAnsi="Times" w:cs="Times New Roman"/>
          <w:sz w:val="22"/>
          <w:szCs w:val="22"/>
          <w:u w:val="single"/>
        </w:rPr>
        <w:t xml:space="preserve">  A carrier offering a health plan in this State</w:t>
      </w:r>
      <w:r w:rsidR="009231D9">
        <w:rPr>
          <w:rFonts w:ascii="Times" w:eastAsia="Times New Roman" w:hAnsi="Times" w:cs="Times New Roman"/>
          <w:sz w:val="22"/>
          <w:szCs w:val="22"/>
          <w:u w:val="single"/>
        </w:rPr>
        <w:t xml:space="preserve"> that provides coverage of mental health and substance use disorder benefits shall </w:t>
      </w:r>
      <w:r w:rsidR="009231D9" w:rsidRPr="009231D9">
        <w:rPr>
          <w:rFonts w:ascii="Times" w:eastAsia="Times New Roman" w:hAnsi="Times" w:cs="Times New Roman"/>
          <w:sz w:val="22"/>
          <w:szCs w:val="22"/>
          <w:u w:val="single"/>
        </w:rPr>
        <w:t xml:space="preserve">provide reimbursement for such benefits that are delivered through the psychiatric Collaborative Care Model, which shall include the following current procedural terminology (CPT) billing codes established by the American Medical Association (AMA):  </w:t>
      </w:r>
    </w:p>
    <w:p w14:paraId="6B372D36" w14:textId="77777777" w:rsidR="00C30DBE" w:rsidRDefault="00C30DBE" w:rsidP="007F64E1">
      <w:pPr>
        <w:rPr>
          <w:rFonts w:ascii="Times" w:eastAsia="Times New Roman" w:hAnsi="Times" w:cs="Times New Roman"/>
          <w:sz w:val="22"/>
          <w:szCs w:val="22"/>
          <w:u w:val="single"/>
        </w:rPr>
      </w:pPr>
    </w:p>
    <w:p w14:paraId="693DD9C5" w14:textId="5C63891D" w:rsidR="00F63CD1" w:rsidRDefault="00F63CD1" w:rsidP="00F63CD1">
      <w:pPr>
        <w:ind w:left="720"/>
        <w:rPr>
          <w:rFonts w:ascii="Times" w:eastAsia="Times New Roman" w:hAnsi="Times" w:cs="Times New Roman"/>
          <w:sz w:val="22"/>
          <w:szCs w:val="22"/>
          <w:u w:val="single"/>
        </w:rPr>
      </w:pPr>
      <w:r>
        <w:rPr>
          <w:rFonts w:ascii="Times" w:eastAsia="Times New Roman" w:hAnsi="Times" w:cs="Times New Roman"/>
          <w:sz w:val="22"/>
          <w:szCs w:val="22"/>
          <w:u w:val="single"/>
        </w:rPr>
        <w:t>A. 99492</w:t>
      </w:r>
      <w:r w:rsidR="00C30DBE">
        <w:rPr>
          <w:rFonts w:ascii="Times" w:eastAsia="Times New Roman" w:hAnsi="Times" w:cs="Times New Roman"/>
          <w:sz w:val="22"/>
          <w:szCs w:val="22"/>
          <w:u w:val="single"/>
        </w:rPr>
        <w:t>;</w:t>
      </w:r>
    </w:p>
    <w:p w14:paraId="3ECE673B" w14:textId="77777777" w:rsidR="00C30DBE" w:rsidRDefault="00C30DBE" w:rsidP="00F63CD1">
      <w:pPr>
        <w:ind w:left="720"/>
        <w:rPr>
          <w:rFonts w:ascii="Times" w:eastAsia="Times New Roman" w:hAnsi="Times" w:cs="Times New Roman"/>
          <w:sz w:val="22"/>
          <w:szCs w:val="22"/>
          <w:u w:val="single"/>
        </w:rPr>
      </w:pPr>
    </w:p>
    <w:p w14:paraId="7ADA0C57" w14:textId="719002C3" w:rsidR="00F63CD1" w:rsidRDefault="00F63CD1" w:rsidP="00F63CD1">
      <w:pPr>
        <w:ind w:left="720"/>
        <w:rPr>
          <w:rFonts w:ascii="Times" w:eastAsia="Times New Roman" w:hAnsi="Times" w:cs="Times New Roman"/>
          <w:sz w:val="22"/>
          <w:szCs w:val="22"/>
          <w:u w:val="single"/>
        </w:rPr>
      </w:pPr>
      <w:r>
        <w:rPr>
          <w:rFonts w:ascii="Times" w:eastAsia="Times New Roman" w:hAnsi="Times" w:cs="Times New Roman"/>
          <w:sz w:val="22"/>
          <w:szCs w:val="22"/>
          <w:u w:val="single"/>
        </w:rPr>
        <w:t>B. 99493</w:t>
      </w:r>
      <w:r w:rsidR="00C30DBE">
        <w:rPr>
          <w:rFonts w:ascii="Times" w:eastAsia="Times New Roman" w:hAnsi="Times" w:cs="Times New Roman"/>
          <w:sz w:val="22"/>
          <w:szCs w:val="22"/>
          <w:u w:val="single"/>
        </w:rPr>
        <w:t>;</w:t>
      </w:r>
    </w:p>
    <w:p w14:paraId="0F5B0A98" w14:textId="77777777" w:rsidR="00C30DBE" w:rsidRDefault="00C30DBE" w:rsidP="00F63CD1">
      <w:pPr>
        <w:ind w:left="720"/>
        <w:rPr>
          <w:rFonts w:ascii="Times" w:eastAsia="Times New Roman" w:hAnsi="Times" w:cs="Times New Roman"/>
          <w:sz w:val="22"/>
          <w:szCs w:val="22"/>
          <w:u w:val="single"/>
        </w:rPr>
      </w:pPr>
    </w:p>
    <w:p w14:paraId="17E6CD86" w14:textId="26D664E3" w:rsidR="00F63CD1" w:rsidRDefault="00F63CD1" w:rsidP="00B0231E">
      <w:pPr>
        <w:ind w:left="720"/>
        <w:rPr>
          <w:rFonts w:ascii="Times" w:eastAsia="Times New Roman" w:hAnsi="Times" w:cs="Times New Roman"/>
          <w:sz w:val="22"/>
          <w:szCs w:val="22"/>
          <w:u w:val="single"/>
        </w:rPr>
      </w:pPr>
      <w:r>
        <w:rPr>
          <w:rFonts w:ascii="Times" w:eastAsia="Times New Roman" w:hAnsi="Times" w:cs="Times New Roman"/>
          <w:sz w:val="22"/>
          <w:szCs w:val="22"/>
          <w:u w:val="single"/>
        </w:rPr>
        <w:t>C. 99494</w:t>
      </w:r>
      <w:r w:rsidR="00C30DBE">
        <w:rPr>
          <w:rFonts w:ascii="Times" w:eastAsia="Times New Roman" w:hAnsi="Times" w:cs="Times New Roman"/>
          <w:sz w:val="22"/>
          <w:szCs w:val="22"/>
          <w:u w:val="single"/>
        </w:rPr>
        <w:t>;</w:t>
      </w:r>
      <w:r w:rsidR="00B0231E">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and</w:t>
      </w:r>
    </w:p>
    <w:p w14:paraId="758DCFA3" w14:textId="77777777" w:rsidR="00C30DBE" w:rsidRDefault="00C30DBE" w:rsidP="00F63CD1">
      <w:pPr>
        <w:ind w:left="720"/>
        <w:rPr>
          <w:rFonts w:ascii="Times" w:eastAsia="Times New Roman" w:hAnsi="Times" w:cs="Times New Roman"/>
          <w:sz w:val="22"/>
          <w:szCs w:val="22"/>
          <w:u w:val="single"/>
        </w:rPr>
      </w:pPr>
    </w:p>
    <w:p w14:paraId="6FDFCA13" w14:textId="4C47FB1F" w:rsidR="00F63CD1" w:rsidRDefault="00A05A09" w:rsidP="00F63CD1">
      <w:pPr>
        <w:ind w:left="720"/>
        <w:rPr>
          <w:rFonts w:ascii="Times" w:eastAsia="Times New Roman" w:hAnsi="Times" w:cs="Times New Roman"/>
          <w:sz w:val="22"/>
          <w:szCs w:val="22"/>
          <w:u w:val="single"/>
        </w:rPr>
      </w:pPr>
      <w:r>
        <w:rPr>
          <w:rFonts w:ascii="Times" w:eastAsia="Times New Roman" w:hAnsi="Times" w:cs="Times New Roman"/>
          <w:sz w:val="22"/>
          <w:szCs w:val="22"/>
          <w:u w:val="single"/>
        </w:rPr>
        <w:t>D</w:t>
      </w:r>
      <w:r w:rsidR="00F63CD1">
        <w:rPr>
          <w:rFonts w:ascii="Times" w:eastAsia="Times New Roman" w:hAnsi="Times" w:cs="Times New Roman"/>
          <w:sz w:val="22"/>
          <w:szCs w:val="22"/>
          <w:u w:val="single"/>
        </w:rPr>
        <w:t xml:space="preserve">. </w:t>
      </w:r>
      <w:r w:rsidR="00F63CD1" w:rsidRPr="00F63CD1">
        <w:rPr>
          <w:rFonts w:ascii="Times" w:eastAsia="Times New Roman" w:hAnsi="Times" w:cs="Times New Roman"/>
          <w:sz w:val="22"/>
          <w:szCs w:val="22"/>
          <w:u w:val="single"/>
        </w:rPr>
        <w:t xml:space="preserve">The </w:t>
      </w:r>
      <w:r w:rsidR="00420A94">
        <w:rPr>
          <w:rFonts w:ascii="Times" w:eastAsia="Times New Roman" w:hAnsi="Times" w:cs="Times New Roman"/>
          <w:sz w:val="22"/>
          <w:szCs w:val="22"/>
          <w:u w:val="single"/>
        </w:rPr>
        <w:t>superintende</w:t>
      </w:r>
      <w:r w:rsidR="00A42F79">
        <w:rPr>
          <w:rFonts w:ascii="Times" w:eastAsia="Times New Roman" w:hAnsi="Times" w:cs="Times New Roman"/>
          <w:sz w:val="22"/>
          <w:szCs w:val="22"/>
          <w:u w:val="single"/>
        </w:rPr>
        <w:t>nt</w:t>
      </w:r>
      <w:r w:rsidR="00F63CD1" w:rsidRPr="00F63CD1">
        <w:rPr>
          <w:rFonts w:ascii="Times" w:eastAsia="Times New Roman" w:hAnsi="Times" w:cs="Times New Roman"/>
          <w:sz w:val="22"/>
          <w:szCs w:val="22"/>
          <w:u w:val="single"/>
        </w:rPr>
        <w:t xml:space="preserve"> shall update this list of codes if there are any alterations or additions to the billing codes for the Collaborative Care Model.</w:t>
      </w:r>
    </w:p>
    <w:p w14:paraId="6253F6D6" w14:textId="77777777" w:rsidR="00713FDE" w:rsidRDefault="00713FDE" w:rsidP="00F63CD1">
      <w:pPr>
        <w:ind w:left="720"/>
        <w:rPr>
          <w:rFonts w:ascii="Times" w:eastAsia="Times New Roman" w:hAnsi="Times" w:cs="Times New Roman"/>
          <w:sz w:val="22"/>
          <w:szCs w:val="22"/>
          <w:u w:val="single"/>
        </w:rPr>
      </w:pPr>
    </w:p>
    <w:p w14:paraId="4A314A68" w14:textId="209E4786" w:rsidR="00713FDE" w:rsidRPr="00713FDE" w:rsidRDefault="00713FDE" w:rsidP="00713FDE">
      <w:pPr>
        <w:rPr>
          <w:rFonts w:ascii="Times" w:eastAsia="Times New Roman" w:hAnsi="Times" w:cs="Times New Roman"/>
          <w:sz w:val="22"/>
          <w:szCs w:val="22"/>
          <w:u w:val="single"/>
        </w:rPr>
      </w:pPr>
      <w:r>
        <w:rPr>
          <w:rFonts w:ascii="Times" w:eastAsia="Times New Roman" w:hAnsi="Times" w:cs="Times New Roman"/>
          <w:sz w:val="22"/>
          <w:szCs w:val="22"/>
        </w:rPr>
        <w:tab/>
      </w:r>
      <w:r w:rsidRPr="00FA3E7A">
        <w:rPr>
          <w:rFonts w:ascii="Times" w:eastAsia="Times New Roman" w:hAnsi="Times" w:cs="Times New Roman"/>
          <w:b/>
          <w:sz w:val="22"/>
          <w:szCs w:val="22"/>
          <w:u w:val="single"/>
        </w:rPr>
        <w:t xml:space="preserve">3. </w:t>
      </w:r>
      <w:r w:rsidR="006A7EE9">
        <w:rPr>
          <w:rFonts w:ascii="Times" w:eastAsia="Times New Roman" w:hAnsi="Times" w:cs="Times New Roman"/>
          <w:b/>
          <w:sz w:val="22"/>
          <w:szCs w:val="22"/>
          <w:u w:val="single"/>
        </w:rPr>
        <w:t xml:space="preserve"> </w:t>
      </w:r>
      <w:r w:rsidRPr="00FA3E7A">
        <w:rPr>
          <w:rFonts w:ascii="Times" w:eastAsia="Times New Roman" w:hAnsi="Times" w:cs="Times New Roman"/>
          <w:b/>
          <w:sz w:val="22"/>
          <w:szCs w:val="22"/>
          <w:u w:val="single"/>
        </w:rPr>
        <w:t>Utilization management.</w:t>
      </w:r>
      <w:r>
        <w:rPr>
          <w:rFonts w:ascii="Times" w:eastAsia="Times New Roman" w:hAnsi="Times" w:cs="Times New Roman"/>
          <w:sz w:val="22"/>
          <w:szCs w:val="22"/>
          <w:u w:val="single"/>
        </w:rPr>
        <w:t xml:space="preserve">  A carrier offering a health plan in this State that provides coverage of mental health and substance use disorder benefits </w:t>
      </w:r>
      <w:r w:rsidRPr="00713FDE">
        <w:rPr>
          <w:rFonts w:ascii="Times" w:eastAsia="Times New Roman" w:hAnsi="Times" w:cs="Times New Roman"/>
          <w:sz w:val="22"/>
          <w:szCs w:val="22"/>
          <w:u w:val="single"/>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w:t>
      </w:r>
      <w:r w:rsidR="00E3557B">
        <w:rPr>
          <w:rFonts w:ascii="Times" w:eastAsia="Times New Roman" w:hAnsi="Times" w:cs="Times New Roman"/>
          <w:sz w:val="22"/>
          <w:szCs w:val="22"/>
          <w:u w:val="single"/>
        </w:rPr>
        <w:t xml:space="preserve"> </w:t>
      </w:r>
      <w:r w:rsidR="00B46131">
        <w:rPr>
          <w:rFonts w:ascii="Times" w:eastAsia="Times New Roman" w:hAnsi="Times" w:cs="Times New Roman"/>
          <w:sz w:val="22"/>
          <w:szCs w:val="22"/>
          <w:u w:val="single"/>
        </w:rPr>
        <w:t>in Chapter 34 of this Title and 24-A MRSA §4304</w:t>
      </w:r>
      <w:r w:rsidRPr="00713FDE">
        <w:rPr>
          <w:rFonts w:ascii="Times" w:eastAsia="Times New Roman" w:hAnsi="Times" w:cs="Times New Roman"/>
          <w:sz w:val="22"/>
          <w:szCs w:val="22"/>
          <w:u w:val="single"/>
        </w:rPr>
        <w:t>.</w:t>
      </w:r>
    </w:p>
    <w:p w14:paraId="5C9D7BD8" w14:textId="77777777" w:rsidR="00DE6F65" w:rsidRDefault="00DE6F65" w:rsidP="00DE6F65">
      <w:pPr>
        <w:rPr>
          <w:rFonts w:ascii="Times" w:eastAsia="Times New Roman" w:hAnsi="Times" w:cs="Times New Roman"/>
          <w:sz w:val="22"/>
          <w:szCs w:val="22"/>
        </w:rPr>
      </w:pPr>
    </w:p>
    <w:p w14:paraId="531C6ECA" w14:textId="78E3298D" w:rsidR="00DE6F65" w:rsidRDefault="00DE6F65" w:rsidP="00DE6F65">
      <w:pPr>
        <w:rPr>
          <w:rFonts w:ascii="Times" w:eastAsia="Times New Roman" w:hAnsi="Times" w:cs="Times New Roman"/>
          <w:sz w:val="22"/>
          <w:szCs w:val="22"/>
        </w:rPr>
      </w:pPr>
      <w:r>
        <w:rPr>
          <w:rFonts w:ascii="Times" w:eastAsia="Times New Roman" w:hAnsi="Times" w:cs="Times New Roman"/>
          <w:sz w:val="22"/>
          <w:szCs w:val="22"/>
        </w:rPr>
        <w:tab/>
      </w:r>
      <w:r w:rsidR="00E3557B">
        <w:rPr>
          <w:rFonts w:ascii="Times" w:eastAsia="Times New Roman" w:hAnsi="Times" w:cs="Times New Roman"/>
          <w:b/>
          <w:sz w:val="22"/>
          <w:szCs w:val="22"/>
        </w:rPr>
        <w:t>Sec. 2</w:t>
      </w:r>
      <w:r w:rsidRPr="008D2824">
        <w:rPr>
          <w:rFonts w:ascii="Times" w:eastAsia="Times New Roman" w:hAnsi="Times" w:cs="Times New Roman"/>
          <w:b/>
          <w:sz w:val="22"/>
          <w:szCs w:val="22"/>
        </w:rPr>
        <w:t>. Application.</w:t>
      </w:r>
      <w:r>
        <w:rPr>
          <w:rFonts w:ascii="Times" w:eastAsia="Times New Roman" w:hAnsi="Times" w:cs="Times New Roman"/>
          <w:sz w:val="22"/>
          <w:szCs w:val="22"/>
        </w:rPr>
        <w:t xml:space="preserve"> </w:t>
      </w:r>
      <w:r w:rsidRPr="00DE6F65">
        <w:rPr>
          <w:rFonts w:ascii="Times" w:eastAsia="Times New Roman" w:hAnsi="Times" w:cs="Times New Roman"/>
          <w:sz w:val="22"/>
          <w:szCs w:val="22"/>
        </w:rPr>
        <w:t>The requirements of this Act appl</w:t>
      </w:r>
      <w:r>
        <w:rPr>
          <w:rFonts w:ascii="Times" w:eastAsia="Times New Roman" w:hAnsi="Times" w:cs="Times New Roman"/>
          <w:sz w:val="22"/>
          <w:szCs w:val="22"/>
        </w:rPr>
        <w:t>y to all</w:t>
      </w:r>
      <w:r w:rsidR="00E3557B">
        <w:rPr>
          <w:rFonts w:ascii="Times" w:eastAsia="Times New Roman" w:hAnsi="Times" w:cs="Times New Roman"/>
          <w:sz w:val="22"/>
          <w:szCs w:val="22"/>
        </w:rPr>
        <w:t xml:space="preserve"> carriers, as they are defined in 24-A MRSA §4301,</w:t>
      </w:r>
      <w:r>
        <w:rPr>
          <w:rFonts w:ascii="Times" w:eastAsia="Times New Roman" w:hAnsi="Times" w:cs="Times New Roman"/>
          <w:sz w:val="22"/>
          <w:szCs w:val="22"/>
        </w:rPr>
        <w:t xml:space="preserve"> </w:t>
      </w:r>
      <w:r w:rsidR="00E21B5B">
        <w:rPr>
          <w:rFonts w:ascii="Times" w:eastAsia="Times New Roman" w:hAnsi="Times" w:cs="Times New Roman"/>
          <w:sz w:val="22"/>
          <w:szCs w:val="22"/>
        </w:rPr>
        <w:t xml:space="preserve">that execute, deliver, issue for delivery, continue or renew individual and group </w:t>
      </w:r>
      <w:r>
        <w:rPr>
          <w:rFonts w:ascii="Times" w:eastAsia="Times New Roman" w:hAnsi="Times" w:cs="Times New Roman"/>
          <w:sz w:val="22"/>
          <w:szCs w:val="22"/>
        </w:rPr>
        <w:t xml:space="preserve">policies, contracts </w:t>
      </w:r>
      <w:r w:rsidRPr="00DE6F65">
        <w:rPr>
          <w:rFonts w:ascii="Times" w:eastAsia="Times New Roman" w:hAnsi="Times" w:cs="Times New Roman"/>
          <w:sz w:val="22"/>
          <w:szCs w:val="22"/>
        </w:rPr>
        <w:t xml:space="preserve">and certificates </w:t>
      </w:r>
      <w:r>
        <w:rPr>
          <w:rFonts w:ascii="Times" w:eastAsia="Times New Roman" w:hAnsi="Times" w:cs="Times New Roman"/>
          <w:sz w:val="22"/>
          <w:szCs w:val="22"/>
        </w:rPr>
        <w:t>in this</w:t>
      </w:r>
      <w:r w:rsidR="00E21B5B">
        <w:rPr>
          <w:rFonts w:ascii="Times" w:eastAsia="Times New Roman" w:hAnsi="Times" w:cs="Times New Roman"/>
          <w:sz w:val="22"/>
          <w:szCs w:val="22"/>
        </w:rPr>
        <w:t xml:space="preserve"> State on or after January, 2019</w:t>
      </w:r>
      <w:r w:rsidRPr="00DE6F65">
        <w:rPr>
          <w:rFonts w:ascii="Times" w:eastAsia="Times New Roman" w:hAnsi="Times" w:cs="Times New Roman"/>
          <w:sz w:val="22"/>
          <w:szCs w:val="22"/>
        </w:rPr>
        <w:t xml:space="preserve">. </w:t>
      </w:r>
    </w:p>
    <w:p w14:paraId="48EDD9D0" w14:textId="77777777" w:rsidR="00FA4D68" w:rsidRDefault="00FA4D68" w:rsidP="00DE6F65">
      <w:pPr>
        <w:rPr>
          <w:rFonts w:ascii="Times" w:eastAsia="Times New Roman" w:hAnsi="Times" w:cs="Times New Roman"/>
          <w:sz w:val="22"/>
          <w:szCs w:val="22"/>
        </w:rPr>
      </w:pPr>
    </w:p>
    <w:p w14:paraId="555AF926" w14:textId="0FD70A6C" w:rsidR="00FA4D68" w:rsidRPr="00FA4D68" w:rsidRDefault="00FA4D68" w:rsidP="00FA4D68">
      <w:pPr>
        <w:jc w:val="center"/>
        <w:rPr>
          <w:rFonts w:ascii="Times" w:eastAsia="Times New Roman" w:hAnsi="Times" w:cs="Times New Roman"/>
          <w:b/>
          <w:sz w:val="22"/>
          <w:szCs w:val="22"/>
        </w:rPr>
      </w:pPr>
      <w:r w:rsidRPr="00FA4D68">
        <w:rPr>
          <w:rFonts w:ascii="Times" w:eastAsia="Times New Roman" w:hAnsi="Times" w:cs="Times New Roman"/>
          <w:b/>
          <w:sz w:val="22"/>
          <w:szCs w:val="22"/>
        </w:rPr>
        <w:t>Summary</w:t>
      </w:r>
    </w:p>
    <w:p w14:paraId="438C1044" w14:textId="3C021658" w:rsidR="00514E49" w:rsidRPr="00285DDD" w:rsidRDefault="00FA4D68" w:rsidP="00285DDD">
      <w:pPr>
        <w:ind w:firstLine="720"/>
        <w:rPr>
          <w:rFonts w:ascii="Times" w:eastAsia="Times New Roman" w:hAnsi="Times" w:cs="Times New Roman"/>
          <w:sz w:val="20"/>
          <w:szCs w:val="20"/>
        </w:rPr>
      </w:pPr>
      <w:r>
        <w:rPr>
          <w:rFonts w:ascii="Times" w:eastAsia="Times New Roman" w:hAnsi="Times" w:cs="Times New Roman"/>
          <w:sz w:val="22"/>
          <w:szCs w:val="22"/>
        </w:rPr>
        <w:t xml:space="preserve">This bill requires </w:t>
      </w:r>
      <w:r w:rsidR="00DC1576">
        <w:rPr>
          <w:rFonts w:ascii="Times" w:eastAsia="Times New Roman" w:hAnsi="Times" w:cs="Times New Roman"/>
          <w:sz w:val="22"/>
          <w:szCs w:val="22"/>
        </w:rPr>
        <w:t>carriers that provide coverage of mental health and substance use disorder benefits to reimburse for such benefits that are provided through the psychiatric Collaborative Care Model</w:t>
      </w:r>
      <w:r w:rsidR="007A0399">
        <w:rPr>
          <w:rFonts w:ascii="Times" w:eastAsia="Times New Roman" w:hAnsi="Times" w:cs="Times New Roman"/>
          <w:sz w:val="22"/>
          <w:szCs w:val="22"/>
        </w:rPr>
        <w:t xml:space="preserve"> or other integrated behavioral health service delivery method.</w:t>
      </w:r>
      <w:bookmarkStart w:id="0" w:name="_GoBack"/>
      <w:bookmarkEnd w:id="0"/>
    </w:p>
    <w:sectPr w:rsidR="00514E49" w:rsidRPr="00285DDD"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49"/>
    <w:rsid w:val="00034EC4"/>
    <w:rsid w:val="00080341"/>
    <w:rsid w:val="0008121C"/>
    <w:rsid w:val="000A402D"/>
    <w:rsid w:val="000B49AE"/>
    <w:rsid w:val="000E1078"/>
    <w:rsid w:val="001059AA"/>
    <w:rsid w:val="0012061B"/>
    <w:rsid w:val="00145CA0"/>
    <w:rsid w:val="00155A8C"/>
    <w:rsid w:val="00163F42"/>
    <w:rsid w:val="00190832"/>
    <w:rsid w:val="001B1C94"/>
    <w:rsid w:val="00202113"/>
    <w:rsid w:val="00210638"/>
    <w:rsid w:val="00266F63"/>
    <w:rsid w:val="00272DAD"/>
    <w:rsid w:val="00277081"/>
    <w:rsid w:val="00285DDD"/>
    <w:rsid w:val="00296574"/>
    <w:rsid w:val="002969AD"/>
    <w:rsid w:val="002C7DA8"/>
    <w:rsid w:val="002E2721"/>
    <w:rsid w:val="003E0FF7"/>
    <w:rsid w:val="003E16FC"/>
    <w:rsid w:val="00420A94"/>
    <w:rsid w:val="004E3507"/>
    <w:rsid w:val="004F0604"/>
    <w:rsid w:val="00507D71"/>
    <w:rsid w:val="00514E49"/>
    <w:rsid w:val="005469EB"/>
    <w:rsid w:val="005D5734"/>
    <w:rsid w:val="0061182C"/>
    <w:rsid w:val="00676F07"/>
    <w:rsid w:val="006A7EE9"/>
    <w:rsid w:val="006B73E0"/>
    <w:rsid w:val="00713FDE"/>
    <w:rsid w:val="007A0399"/>
    <w:rsid w:val="007C1732"/>
    <w:rsid w:val="007F64E1"/>
    <w:rsid w:val="007F7F9A"/>
    <w:rsid w:val="00834210"/>
    <w:rsid w:val="008360EE"/>
    <w:rsid w:val="008720F7"/>
    <w:rsid w:val="008B169D"/>
    <w:rsid w:val="008D2824"/>
    <w:rsid w:val="009231D9"/>
    <w:rsid w:val="00942627"/>
    <w:rsid w:val="00A05A09"/>
    <w:rsid w:val="00A218E9"/>
    <w:rsid w:val="00A42F79"/>
    <w:rsid w:val="00A645F2"/>
    <w:rsid w:val="00A90BCE"/>
    <w:rsid w:val="00AC64A4"/>
    <w:rsid w:val="00AC7ECA"/>
    <w:rsid w:val="00B0231E"/>
    <w:rsid w:val="00B46131"/>
    <w:rsid w:val="00BA0C6B"/>
    <w:rsid w:val="00BD3052"/>
    <w:rsid w:val="00BF7D13"/>
    <w:rsid w:val="00C30DBE"/>
    <w:rsid w:val="00C45995"/>
    <w:rsid w:val="00C702FF"/>
    <w:rsid w:val="00CA328A"/>
    <w:rsid w:val="00CB6B6E"/>
    <w:rsid w:val="00CC7157"/>
    <w:rsid w:val="00CD3F50"/>
    <w:rsid w:val="00D77786"/>
    <w:rsid w:val="00D81F53"/>
    <w:rsid w:val="00D97FE1"/>
    <w:rsid w:val="00DC1576"/>
    <w:rsid w:val="00DC18D2"/>
    <w:rsid w:val="00DE6F65"/>
    <w:rsid w:val="00E21B5B"/>
    <w:rsid w:val="00E3557B"/>
    <w:rsid w:val="00E465CA"/>
    <w:rsid w:val="00E90AC7"/>
    <w:rsid w:val="00EC408D"/>
    <w:rsid w:val="00F61CA1"/>
    <w:rsid w:val="00F63CD1"/>
    <w:rsid w:val="00FA3E7A"/>
    <w:rsid w:val="00FA4D68"/>
    <w:rsid w:val="00FC3686"/>
    <w:rsid w:val="00FD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746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61CA1"/>
    <w:pPr>
      <w:widowControl w:val="0"/>
      <w:autoSpaceDE w:val="0"/>
      <w:autoSpaceDN w:val="0"/>
      <w:spacing w:before="9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1CA1"/>
    <w:rPr>
      <w:rFonts w:ascii="Times New Roman" w:eastAsia="Times New Roman" w:hAnsi="Times New Roman" w:cs="Times New Roman"/>
      <w:b/>
      <w:bCs/>
      <w:lang w:bidi="en-US"/>
    </w:rPr>
  </w:style>
  <w:style w:type="paragraph" w:styleId="BodyText">
    <w:name w:val="Body Text"/>
    <w:basedOn w:val="Normal"/>
    <w:link w:val="BodyTextChar"/>
    <w:uiPriority w:val="1"/>
    <w:qFormat/>
    <w:rsid w:val="00F61CA1"/>
    <w:pPr>
      <w:widowControl w:val="0"/>
      <w:autoSpaceDE w:val="0"/>
      <w:autoSpaceDN w:val="0"/>
      <w:ind w:left="1544" w:hanging="1300"/>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F61CA1"/>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F61C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C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7292">
      <w:bodyDiv w:val="1"/>
      <w:marLeft w:val="0"/>
      <w:marRight w:val="0"/>
      <w:marTop w:val="0"/>
      <w:marBottom w:val="0"/>
      <w:divBdr>
        <w:top w:val="none" w:sz="0" w:space="0" w:color="auto"/>
        <w:left w:val="none" w:sz="0" w:space="0" w:color="auto"/>
        <w:bottom w:val="none" w:sz="0" w:space="0" w:color="auto"/>
        <w:right w:val="none" w:sz="0" w:space="0" w:color="auto"/>
      </w:divBdr>
    </w:div>
    <w:div w:id="235823176">
      <w:bodyDiv w:val="1"/>
      <w:marLeft w:val="0"/>
      <w:marRight w:val="0"/>
      <w:marTop w:val="0"/>
      <w:marBottom w:val="0"/>
      <w:divBdr>
        <w:top w:val="none" w:sz="0" w:space="0" w:color="auto"/>
        <w:left w:val="none" w:sz="0" w:space="0" w:color="auto"/>
        <w:bottom w:val="none" w:sz="0" w:space="0" w:color="auto"/>
        <w:right w:val="none" w:sz="0" w:space="0" w:color="auto"/>
      </w:divBdr>
    </w:div>
    <w:div w:id="465320534">
      <w:bodyDiv w:val="1"/>
      <w:marLeft w:val="0"/>
      <w:marRight w:val="0"/>
      <w:marTop w:val="0"/>
      <w:marBottom w:val="0"/>
      <w:divBdr>
        <w:top w:val="none" w:sz="0" w:space="0" w:color="auto"/>
        <w:left w:val="none" w:sz="0" w:space="0" w:color="auto"/>
        <w:bottom w:val="none" w:sz="0" w:space="0" w:color="auto"/>
        <w:right w:val="none" w:sz="0" w:space="0" w:color="auto"/>
      </w:divBdr>
    </w:div>
    <w:div w:id="1074742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2877</Characters>
  <Application>Microsoft Macintosh Word</Application>
  <DocSecurity>0</DocSecurity>
  <Lines>23</Lines>
  <Paragraphs>6</Paragraphs>
  <ScaleCrop>false</ScaleCrop>
  <Company>Scattergood Foundation</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2018-12-25T20:11:00Z</dcterms:created>
  <dcterms:modified xsi:type="dcterms:W3CDTF">2018-12-25T20:13:00Z</dcterms:modified>
</cp:coreProperties>
</file>