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E6C8" w14:textId="77777777" w:rsidR="00202113" w:rsidRDefault="00202113"/>
    <w:p w14:paraId="4A4A53FD" w14:textId="1DC06D9E" w:rsidR="007C076D" w:rsidRPr="007C076D" w:rsidRDefault="007C076D" w:rsidP="007C076D">
      <w:pPr>
        <w:rPr>
          <w:rFonts w:ascii="Times" w:eastAsia="Times New Roman" w:hAnsi="Times" w:cs="Times New Roman"/>
          <w:sz w:val="22"/>
          <w:szCs w:val="22"/>
        </w:rPr>
      </w:pPr>
      <w:r>
        <w:rPr>
          <w:rFonts w:ascii="Times" w:eastAsia="Times New Roman" w:hAnsi="Times" w:cs="Times New Roman"/>
          <w:sz w:val="22"/>
          <w:szCs w:val="22"/>
        </w:rPr>
        <w:t>By: _________</w:t>
      </w:r>
    </w:p>
    <w:p w14:paraId="23E713AD" w14:textId="221BFF89" w:rsidR="007C076D" w:rsidRP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Introduced and read first time: </w:t>
      </w:r>
      <w:r>
        <w:rPr>
          <w:rFonts w:ascii="Times" w:eastAsia="Times New Roman" w:hAnsi="Times" w:cs="Times New Roman"/>
          <w:sz w:val="22"/>
          <w:szCs w:val="22"/>
        </w:rPr>
        <w:t>__________</w:t>
      </w:r>
      <w:r w:rsidRPr="007C076D">
        <w:rPr>
          <w:rFonts w:ascii="Times" w:eastAsia="Times New Roman" w:hAnsi="Times" w:cs="Times New Roman"/>
          <w:sz w:val="22"/>
          <w:szCs w:val="22"/>
        </w:rPr>
        <w:t xml:space="preserve"> </w:t>
      </w:r>
    </w:p>
    <w:p w14:paraId="0C483C9F" w14:textId="28087CB7" w:rsid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Assigned to: </w:t>
      </w:r>
      <w:r>
        <w:rPr>
          <w:rFonts w:ascii="Times" w:eastAsia="Times New Roman" w:hAnsi="Times" w:cs="Times New Roman"/>
          <w:sz w:val="22"/>
          <w:szCs w:val="22"/>
        </w:rPr>
        <w:t>__________________</w:t>
      </w:r>
    </w:p>
    <w:p w14:paraId="196DE575" w14:textId="77777777" w:rsidR="007C076D" w:rsidRDefault="007C076D" w:rsidP="007C076D">
      <w:pPr>
        <w:rPr>
          <w:rFonts w:ascii="Times" w:eastAsia="Times New Roman" w:hAnsi="Times" w:cs="Times New Roman"/>
          <w:sz w:val="22"/>
          <w:szCs w:val="22"/>
        </w:rPr>
      </w:pPr>
    </w:p>
    <w:p w14:paraId="68A54FB2" w14:textId="77777777" w:rsidR="007C076D" w:rsidRDefault="007C076D" w:rsidP="007C076D">
      <w:pPr>
        <w:rPr>
          <w:rFonts w:ascii="Times" w:eastAsia="Times New Roman" w:hAnsi="Times" w:cs="Times New Roman"/>
          <w:sz w:val="22"/>
          <w:szCs w:val="22"/>
        </w:rPr>
      </w:pPr>
    </w:p>
    <w:p w14:paraId="06A11D11" w14:textId="6DE4D6BC"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AN ACT concerning</w:t>
      </w:r>
    </w:p>
    <w:p w14:paraId="7F0EE806" w14:textId="77777777" w:rsidR="00DE4EAD" w:rsidRDefault="00DE4EAD" w:rsidP="007C076D">
      <w:pPr>
        <w:rPr>
          <w:rFonts w:ascii="Times" w:eastAsia="Times New Roman" w:hAnsi="Times" w:cs="Times New Roman"/>
          <w:sz w:val="22"/>
          <w:szCs w:val="22"/>
        </w:rPr>
      </w:pPr>
    </w:p>
    <w:p w14:paraId="79E82696" w14:textId="1F1E4432"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 xml:space="preserve">Health Insurance – Parity reporting requirements for carriers </w:t>
      </w:r>
    </w:p>
    <w:p w14:paraId="42B8A96A" w14:textId="77777777" w:rsidR="00DE4EAD" w:rsidRDefault="00DE4EAD" w:rsidP="007C076D">
      <w:pPr>
        <w:rPr>
          <w:rFonts w:ascii="Times" w:eastAsia="Times New Roman" w:hAnsi="Times" w:cs="Times New Roman"/>
          <w:sz w:val="22"/>
          <w:szCs w:val="22"/>
        </w:rPr>
      </w:pPr>
    </w:p>
    <w:p w14:paraId="64C2DAA4" w14:textId="4BA1B208" w:rsidR="00DE4EAD" w:rsidRDefault="00DE4EAD" w:rsidP="00DE4EAD">
      <w:pPr>
        <w:ind w:left="432" w:hanging="432"/>
        <w:rPr>
          <w:rFonts w:ascii="Times" w:eastAsia="Times New Roman" w:hAnsi="Times" w:cs="Times New Roman"/>
          <w:sz w:val="22"/>
          <w:szCs w:val="22"/>
        </w:rPr>
      </w:pPr>
      <w:proofErr w:type="gramStart"/>
      <w:r>
        <w:rPr>
          <w:rFonts w:ascii="Times" w:eastAsia="Times New Roman" w:hAnsi="Times" w:cs="Times New Roman"/>
          <w:sz w:val="22"/>
          <w:szCs w:val="22"/>
        </w:rPr>
        <w:t xml:space="preserve">FOR the purpose of carriers to report </w:t>
      </w:r>
      <w:proofErr w:type="spellStart"/>
      <w:r>
        <w:rPr>
          <w:rFonts w:ascii="Times" w:eastAsia="Times New Roman" w:hAnsi="Times" w:cs="Times New Roman"/>
          <w:sz w:val="22"/>
          <w:szCs w:val="22"/>
        </w:rPr>
        <w:t>nonquantitative</w:t>
      </w:r>
      <w:proofErr w:type="spellEnd"/>
      <w:r>
        <w:rPr>
          <w:rFonts w:ascii="Times" w:eastAsia="Times New Roman" w:hAnsi="Times" w:cs="Times New Roman"/>
          <w:sz w:val="22"/>
          <w:szCs w:val="22"/>
        </w:rPr>
        <w:t xml:space="preserve"> treatment l</w:t>
      </w:r>
      <w:r w:rsidR="00FF1847">
        <w:rPr>
          <w:rFonts w:ascii="Times" w:eastAsia="Times New Roman" w:hAnsi="Times" w:cs="Times New Roman"/>
          <w:sz w:val="22"/>
          <w:szCs w:val="22"/>
        </w:rPr>
        <w:t>imitation compliance activities</w:t>
      </w:r>
      <w:r>
        <w:rPr>
          <w:rFonts w:ascii="Times" w:eastAsia="Times New Roman" w:hAnsi="Times" w:cs="Times New Roman"/>
          <w:sz w:val="22"/>
          <w:szCs w:val="22"/>
        </w:rPr>
        <w:t>.</w:t>
      </w:r>
      <w:proofErr w:type="gramEnd"/>
    </w:p>
    <w:p w14:paraId="68AD1602" w14:textId="77777777" w:rsidR="00DE4EAD" w:rsidRDefault="00DE4EAD" w:rsidP="00DE4EAD">
      <w:pPr>
        <w:ind w:left="432" w:hanging="432"/>
        <w:rPr>
          <w:rFonts w:ascii="Times" w:eastAsia="Times New Roman" w:hAnsi="Times" w:cs="Times New Roman"/>
          <w:sz w:val="22"/>
          <w:szCs w:val="22"/>
        </w:rPr>
      </w:pPr>
    </w:p>
    <w:p w14:paraId="481E846A" w14:textId="55CAA81B"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BY repealing and reenacting with amendments</w:t>
      </w:r>
    </w:p>
    <w:p w14:paraId="5A9FE63A" w14:textId="40454638"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Article – Insurance</w:t>
      </w:r>
    </w:p>
    <w:p w14:paraId="221FFD4D" w14:textId="1AF20C7B"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Section – 15-802</w:t>
      </w:r>
    </w:p>
    <w:p w14:paraId="56D09507" w14:textId="00B73E4E"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Annotated Code of Maryland</w:t>
      </w:r>
    </w:p>
    <w:p w14:paraId="4413D618" w14:textId="4AEF1001" w:rsidR="009A5305" w:rsidRDefault="00E214F5" w:rsidP="006F442A">
      <w:pPr>
        <w:ind w:firstLine="432"/>
        <w:rPr>
          <w:rFonts w:ascii="Times" w:eastAsia="Times New Roman" w:hAnsi="Times" w:cs="Times New Roman"/>
          <w:sz w:val="22"/>
          <w:szCs w:val="22"/>
        </w:rPr>
      </w:pPr>
      <w:r w:rsidRPr="00E214F5">
        <w:rPr>
          <w:rFonts w:ascii="Times" w:eastAsia="Times New Roman" w:hAnsi="Times" w:cs="Times New Roman"/>
          <w:sz w:val="22"/>
          <w:szCs w:val="22"/>
        </w:rPr>
        <w:t>(</w:t>
      </w:r>
      <w:r w:rsidR="006F154A">
        <w:rPr>
          <w:rFonts w:ascii="Times" w:eastAsia="Times New Roman" w:hAnsi="Times" w:cs="Times New Roman"/>
          <w:sz w:val="22"/>
          <w:szCs w:val="22"/>
        </w:rPr>
        <w:t>2011 Replacement Volume and 2018</w:t>
      </w:r>
      <w:r w:rsidRPr="00E214F5">
        <w:rPr>
          <w:rFonts w:ascii="Times" w:eastAsia="Times New Roman" w:hAnsi="Times" w:cs="Times New Roman"/>
          <w:sz w:val="22"/>
          <w:szCs w:val="22"/>
        </w:rPr>
        <w:t xml:space="preserve"> Supplement)</w:t>
      </w:r>
    </w:p>
    <w:p w14:paraId="33C78F4D" w14:textId="77777777" w:rsidR="00E214F5" w:rsidRDefault="00E214F5" w:rsidP="00E214F5">
      <w:pPr>
        <w:rPr>
          <w:rFonts w:ascii="Times" w:eastAsia="Times New Roman" w:hAnsi="Times" w:cs="Times New Roman"/>
          <w:sz w:val="22"/>
          <w:szCs w:val="22"/>
        </w:rPr>
      </w:pPr>
    </w:p>
    <w:p w14:paraId="09D155EB" w14:textId="1C7EF0B1"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ab/>
        <w:t xml:space="preserve">SECTION 1. </w:t>
      </w:r>
      <w:r w:rsidRPr="00E214F5">
        <w:rPr>
          <w:rFonts w:ascii="Times" w:eastAsia="Times New Roman" w:hAnsi="Times" w:cs="Times New Roman"/>
          <w:sz w:val="22"/>
          <w:szCs w:val="22"/>
        </w:rPr>
        <w:t>BE IT ENACTED BY THE GENERAL ASSEMBLY OF MARYLAND,</w:t>
      </w:r>
    </w:p>
    <w:p w14:paraId="4CE480B4" w14:textId="752A6163"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That the laws of Maryland read as follows:</w:t>
      </w:r>
    </w:p>
    <w:p w14:paraId="75E717A9" w14:textId="2F0F2FCA" w:rsidR="00E214F5" w:rsidRPr="008E5A21" w:rsidRDefault="00E214F5" w:rsidP="00E214F5">
      <w:pPr>
        <w:jc w:val="center"/>
        <w:rPr>
          <w:rFonts w:ascii="Times" w:eastAsia="Times New Roman" w:hAnsi="Times" w:cs="Times New Roman"/>
          <w:b/>
          <w:sz w:val="22"/>
          <w:szCs w:val="22"/>
        </w:rPr>
      </w:pPr>
      <w:r w:rsidRPr="008E5A21">
        <w:rPr>
          <w:rFonts w:ascii="Times" w:eastAsia="Times New Roman" w:hAnsi="Times" w:cs="Times New Roman"/>
          <w:b/>
          <w:sz w:val="22"/>
          <w:szCs w:val="22"/>
        </w:rPr>
        <w:t>Article — Insurance</w:t>
      </w:r>
    </w:p>
    <w:p w14:paraId="74F00015" w14:textId="36401439" w:rsidR="008E5A21" w:rsidRPr="00E214F5" w:rsidRDefault="008E5A21" w:rsidP="008E5A21">
      <w:pPr>
        <w:rPr>
          <w:rFonts w:ascii="Times" w:eastAsia="Times New Roman" w:hAnsi="Times" w:cs="Times New Roman"/>
          <w:sz w:val="22"/>
          <w:szCs w:val="22"/>
        </w:rPr>
      </w:pPr>
      <w:r>
        <w:rPr>
          <w:rFonts w:ascii="Times" w:eastAsia="Times New Roman" w:hAnsi="Times" w:cs="Times New Roman"/>
          <w:sz w:val="22"/>
          <w:szCs w:val="22"/>
        </w:rPr>
        <w:t>15-802</w:t>
      </w:r>
    </w:p>
    <w:p w14:paraId="1D73A187" w14:textId="780886FA" w:rsidR="00E214F5" w:rsidRPr="007C076D" w:rsidRDefault="00E214F5" w:rsidP="00DE4EAD">
      <w:pPr>
        <w:ind w:left="432" w:hanging="432"/>
        <w:rPr>
          <w:rFonts w:ascii="Times" w:eastAsia="Times New Roman" w:hAnsi="Times" w:cs="Times New Roman"/>
          <w:sz w:val="22"/>
          <w:szCs w:val="22"/>
        </w:rPr>
      </w:pPr>
    </w:p>
    <w:p w14:paraId="7D785A73"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(a)    (1</w:t>
      </w:r>
      <w:proofErr w:type="gramStart"/>
      <w:r w:rsidRPr="000B7BF1">
        <w:rPr>
          <w:rFonts w:ascii="Times" w:eastAsia="Times New Roman" w:hAnsi="Times" w:cs="Arial"/>
          <w:color w:val="262626"/>
          <w:sz w:val="22"/>
          <w:szCs w:val="22"/>
        </w:rPr>
        <w:t>)   In</w:t>
      </w:r>
      <w:proofErr w:type="gramEnd"/>
      <w:r w:rsidRPr="000B7BF1">
        <w:rPr>
          <w:rFonts w:ascii="Times" w:eastAsia="Times New Roman" w:hAnsi="Times" w:cs="Arial"/>
          <w:color w:val="262626"/>
          <w:sz w:val="22"/>
          <w:szCs w:val="22"/>
        </w:rPr>
        <w:t xml:space="preserve"> this section the following words have the meanings indicated.</w:t>
      </w:r>
    </w:p>
    <w:p w14:paraId="0D32F626"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   “Alcohol misuse” has the meaning stated in § 8–101 of the Health – General Article.</w:t>
      </w:r>
    </w:p>
    <w:p w14:paraId="7719D9C2"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   “Drug misuse” has the meaning stated in § 8–101 of the Health – General Article.</w:t>
      </w:r>
    </w:p>
    <w:p w14:paraId="35C3CC08"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(4)   “Grandfathered health plan coverage” has the meaning stated in 45 C.F.R. § 147.140.</w:t>
      </w:r>
    </w:p>
    <w:p w14:paraId="33771FC1"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(5)   “Health benefit plan”:</w:t>
      </w:r>
    </w:p>
    <w:p w14:paraId="7C0A089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 group or blanket plan, has the meaning stated in § 15–1401 of this title; and</w:t>
      </w:r>
    </w:p>
    <w:p w14:paraId="27F7EAF6"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an individual plan, has the meaning stated in § 15–1301 of this title.</w:t>
      </w:r>
    </w:p>
    <w:p w14:paraId="6CFDA712"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(6)   “Managed care system” means a system of cost containment methods that a carrier uses to review and preauthorize a treatment plan developed by a health care provider for a covered individual in order to control utilization, quality, and claims.</w:t>
      </w:r>
    </w:p>
    <w:p w14:paraId="59FF5739"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(7)   “Partial hospitalization” means the provision of medically directed intensive or intermediate short–term treatment:</w:t>
      </w:r>
    </w:p>
    <w:p w14:paraId="33C1FEF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to</w:t>
      </w:r>
      <w:proofErr w:type="gramEnd"/>
      <w:r w:rsidRPr="000B7BF1">
        <w:rPr>
          <w:rFonts w:ascii="Times" w:eastAsia="Times New Roman" w:hAnsi="Times" w:cs="Arial"/>
          <w:color w:val="262626"/>
          <w:sz w:val="22"/>
          <w:szCs w:val="22"/>
        </w:rPr>
        <w:t xml:space="preserve"> an insured, subscriber, or member;</w:t>
      </w:r>
    </w:p>
    <w:p w14:paraId="345E7091"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in</w:t>
      </w:r>
      <w:proofErr w:type="gramEnd"/>
      <w:r w:rsidRPr="000B7BF1">
        <w:rPr>
          <w:rFonts w:ascii="Times" w:eastAsia="Times New Roman" w:hAnsi="Times" w:cs="Arial"/>
          <w:color w:val="262626"/>
          <w:sz w:val="22"/>
          <w:szCs w:val="22"/>
        </w:rPr>
        <w:t xml:space="preserve"> a licensed or certified facility or program;</w:t>
      </w:r>
    </w:p>
    <w:p w14:paraId="26113EAC"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(iii</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mental illness, emotional disorders, drug misuse, or alcohol misuse; and</w:t>
      </w:r>
    </w:p>
    <w:p w14:paraId="7E9E17B5"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(iv</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 period of less than 24 hours but more than 4 hours in a day.</w:t>
      </w:r>
    </w:p>
    <w:p w14:paraId="1200890C"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(8)   “Small employer” has the meaning stated in § 31–101 of this article.</w:t>
      </w:r>
    </w:p>
    <w:p w14:paraId="39964270"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lastRenderedPageBreak/>
        <w:t>(b</w:t>
      </w:r>
      <w:proofErr w:type="gramStart"/>
      <w:r w:rsidRPr="000B7BF1">
        <w:rPr>
          <w:rFonts w:ascii="Times" w:eastAsia="Times New Roman" w:hAnsi="Times" w:cs="Arial"/>
          <w:color w:val="262626"/>
          <w:sz w:val="22"/>
          <w:szCs w:val="22"/>
        </w:rPr>
        <w:t>)   With</w:t>
      </w:r>
      <w:proofErr w:type="gramEnd"/>
      <w:r w:rsidRPr="000B7BF1">
        <w:rPr>
          <w:rFonts w:ascii="Times" w:eastAsia="Times New Roman" w:hAnsi="Times" w:cs="Arial"/>
          <w:color w:val="262626"/>
          <w:sz w:val="22"/>
          <w:szCs w:val="22"/>
        </w:rPr>
        <w:t xml:space="preserve"> the exception of small employer grandfathered health plan coverage, this section applies to each individual, group, and blanket health benefit plan that is delivered or issued for delivery in the State by an insurer, a nonprofit health service plan, or a health maintenance organization.</w:t>
      </w:r>
    </w:p>
    <w:p w14:paraId="547F9B8D"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(c</w:t>
      </w:r>
      <w:proofErr w:type="gramStart"/>
      <w:r w:rsidRPr="000B7BF1">
        <w:rPr>
          <w:rFonts w:ascii="Times" w:eastAsia="Times New Roman" w:hAnsi="Times" w:cs="Arial"/>
          <w:color w:val="262626"/>
          <w:sz w:val="22"/>
          <w:szCs w:val="22"/>
        </w:rPr>
        <w:t>)   A</w:t>
      </w:r>
      <w:proofErr w:type="gramEnd"/>
      <w:r w:rsidRPr="000B7BF1">
        <w:rPr>
          <w:rFonts w:ascii="Times" w:eastAsia="Times New Roman" w:hAnsi="Times" w:cs="Arial"/>
          <w:color w:val="262626"/>
          <w:sz w:val="22"/>
          <w:szCs w:val="22"/>
        </w:rPr>
        <w:t xml:space="preserve"> health benefit plan subject to this section shall provide at least the following benefits for the diagnosis and treatment of a mental illness, emotional disorder, drug use disorder, or alcohol use disorder:</w:t>
      </w:r>
    </w:p>
    <w:p w14:paraId="3E7F5A65"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inpatient</w:t>
      </w:r>
      <w:proofErr w:type="gramEnd"/>
      <w:r w:rsidRPr="000B7BF1">
        <w:rPr>
          <w:rFonts w:ascii="Times" w:eastAsia="Times New Roman" w:hAnsi="Times" w:cs="Arial"/>
          <w:color w:val="262626"/>
          <w:sz w:val="22"/>
          <w:szCs w:val="22"/>
        </w:rPr>
        <w:t xml:space="preserve"> benefits for services provided in a licensed or certified facility, including hospital inpatient and residential treatment center benefits;</w:t>
      </w:r>
    </w:p>
    <w:p w14:paraId="36BBBD4B"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partial</w:t>
      </w:r>
      <w:proofErr w:type="gramEnd"/>
      <w:r w:rsidRPr="000B7BF1">
        <w:rPr>
          <w:rFonts w:ascii="Times" w:eastAsia="Times New Roman" w:hAnsi="Times" w:cs="Arial"/>
          <w:color w:val="262626"/>
          <w:sz w:val="22"/>
          <w:szCs w:val="22"/>
        </w:rPr>
        <w:t xml:space="preserve"> hospitalization benefits; and</w:t>
      </w:r>
    </w:p>
    <w:p w14:paraId="5B59AF99"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w:t>
      </w:r>
      <w:proofErr w:type="gramStart"/>
      <w:r w:rsidRPr="000B7BF1">
        <w:rPr>
          <w:rFonts w:ascii="Times" w:eastAsia="Times New Roman" w:hAnsi="Times" w:cs="Arial"/>
          <w:color w:val="262626"/>
          <w:sz w:val="22"/>
          <w:szCs w:val="22"/>
        </w:rPr>
        <w:t>)   outpatient</w:t>
      </w:r>
      <w:proofErr w:type="gramEnd"/>
      <w:r w:rsidRPr="000B7BF1">
        <w:rPr>
          <w:rFonts w:ascii="Times" w:eastAsia="Times New Roman" w:hAnsi="Times" w:cs="Arial"/>
          <w:color w:val="262626"/>
          <w:sz w:val="22"/>
          <w:szCs w:val="22"/>
        </w:rPr>
        <w:t xml:space="preserve"> and intensive outpatient benefits, including all office visits, diagnostic evaluation, opioid treatment services, medication evaluation and management, and psychological and neuropsychological testing for diagnostic purposes.</w:t>
      </w:r>
    </w:p>
    <w:p w14:paraId="1AB27A1E"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(d)    (1</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under this section are required only for expenses arising from the treatment of mental illnesses, emotional disorders, drug misuse, or alcohol misuse if, in the professional judgment of health care providers:</w:t>
      </w:r>
    </w:p>
    <w:p w14:paraId="4C039C3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mental illness, emotional disorder, drug misuse, or alcohol misuse is treatable; and</w:t>
      </w:r>
    </w:p>
    <w:p w14:paraId="418C3F6C"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treatment is medically necessary.</w:t>
      </w:r>
    </w:p>
    <w:p w14:paraId="3C69E57B"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required under this section:</w:t>
      </w:r>
    </w:p>
    <w:p w14:paraId="459571F4"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shall</w:t>
      </w:r>
      <w:proofErr w:type="gramEnd"/>
      <w:r w:rsidRPr="000B7BF1">
        <w:rPr>
          <w:rFonts w:ascii="Times" w:eastAsia="Times New Roman" w:hAnsi="Times" w:cs="Arial"/>
          <w:color w:val="262626"/>
          <w:sz w:val="22"/>
          <w:szCs w:val="22"/>
        </w:rPr>
        <w:t xml:space="preserve"> be provided as one set of benefits covering mental illnesses, emotional disorders, drug misuse, and alcohol misuse;</w:t>
      </w:r>
    </w:p>
    <w:p w14:paraId="1141886B"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shall</w:t>
      </w:r>
      <w:proofErr w:type="gramEnd"/>
      <w:r w:rsidRPr="000B7BF1">
        <w:rPr>
          <w:rFonts w:ascii="Times" w:eastAsia="Times New Roman" w:hAnsi="Times" w:cs="Arial"/>
          <w:color w:val="262626"/>
          <w:sz w:val="22"/>
          <w:szCs w:val="22"/>
        </w:rPr>
        <w:t xml:space="preserve"> comply with 45 C.F.R. § 146.136(a) through (d) and 29 C.F.R. § 2590.712(a) through (d);</w:t>
      </w:r>
    </w:p>
    <w:p w14:paraId="1A1B1E21"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(iii</w:t>
      </w:r>
      <w:proofErr w:type="gramStart"/>
      <w:r w:rsidRPr="000B7BF1">
        <w:rPr>
          <w:rFonts w:ascii="Times" w:eastAsia="Times New Roman" w:hAnsi="Times" w:cs="Arial"/>
          <w:color w:val="262626"/>
          <w:sz w:val="22"/>
          <w:szCs w:val="22"/>
        </w:rPr>
        <w:t>)   subject</w:t>
      </w:r>
      <w:proofErr w:type="gramEnd"/>
      <w:r w:rsidRPr="000B7BF1">
        <w:rPr>
          <w:rFonts w:ascii="Times" w:eastAsia="Times New Roman" w:hAnsi="Times" w:cs="Arial"/>
          <w:color w:val="262626"/>
          <w:sz w:val="22"/>
          <w:szCs w:val="22"/>
        </w:rPr>
        <w:t xml:space="preserve"> to paragraph (3) of this subsection, may be delivered under a managed care system; and</w:t>
      </w:r>
    </w:p>
    <w:p w14:paraId="1D5FA6BE"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(iv</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partial hospitalization under subsection (c)(2) of this section, may not be less than 60 days.</w:t>
      </w:r>
    </w:p>
    <w:p w14:paraId="798C76D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required under this section may be delivered under a managed care system only if the benefits for physical illnesses covered under the health benefit plan are delivered under a managed care system.</w:t>
      </w:r>
    </w:p>
    <w:p w14:paraId="1CB7788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(4</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processes, strategies, evidentiary standards, or other factors used to manage the benefits required under this section must be comparable as written and in operation to, and applied no more stringently than, the processes, strategies, evidentiary standards, or other factors used to manage the benefits for physical illnesses covered under the health benefit plan.</w:t>
      </w:r>
    </w:p>
    <w:p w14:paraId="4596F6CE"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(5</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insurer, nonprofit health service plan, or health maintenance organization may not charge a copayment for methadone maintenance treatment that is greater than 50% of the daily cost for methadone maintenance treatment.</w:t>
      </w:r>
    </w:p>
    <w:p w14:paraId="4B872609"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(e</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entity that issues or delivers a health benefit plan subject to this section shall provide on its Web site and annually in print to its </w:t>
      </w:r>
      <w:proofErr w:type="spellStart"/>
      <w:r w:rsidRPr="000B7BF1">
        <w:rPr>
          <w:rFonts w:ascii="Times" w:eastAsia="Times New Roman" w:hAnsi="Times" w:cs="Arial"/>
          <w:color w:val="262626"/>
          <w:sz w:val="22"/>
          <w:szCs w:val="22"/>
        </w:rPr>
        <w:t>insureds</w:t>
      </w:r>
      <w:proofErr w:type="spellEnd"/>
      <w:r w:rsidRPr="000B7BF1">
        <w:rPr>
          <w:rFonts w:ascii="Times" w:eastAsia="Times New Roman" w:hAnsi="Times" w:cs="Arial"/>
          <w:color w:val="262626"/>
          <w:sz w:val="22"/>
          <w:szCs w:val="22"/>
        </w:rPr>
        <w:t xml:space="preserve"> or members:</w:t>
      </w:r>
    </w:p>
    <w:p w14:paraId="1ACB020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notice</w:t>
      </w:r>
      <w:proofErr w:type="gramEnd"/>
      <w:r w:rsidRPr="000B7BF1">
        <w:rPr>
          <w:rFonts w:ascii="Times" w:eastAsia="Times New Roman" w:hAnsi="Times" w:cs="Arial"/>
          <w:color w:val="262626"/>
          <w:sz w:val="22"/>
          <w:szCs w:val="22"/>
        </w:rPr>
        <w:t xml:space="preserve"> about the benefits required under this section and the federal Mental Health Parity and Addiction Equity Act; and</w:t>
      </w:r>
    </w:p>
    <w:p w14:paraId="7918DF4A"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notice</w:t>
      </w:r>
      <w:proofErr w:type="gramEnd"/>
      <w:r w:rsidRPr="000B7BF1">
        <w:rPr>
          <w:rFonts w:ascii="Times" w:eastAsia="Times New Roman" w:hAnsi="Times" w:cs="Arial"/>
          <w:color w:val="262626"/>
          <w:sz w:val="22"/>
          <w:szCs w:val="22"/>
        </w:rPr>
        <w:t xml:space="preserve"> that the insured or member may contact the Administration for further information about the benefits.</w:t>
      </w:r>
    </w:p>
    <w:p w14:paraId="4A3B0E8C"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(f</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entity that issues or delivers a health benefit plan subject to this section shall:</w:t>
      </w:r>
    </w:p>
    <w:p w14:paraId="56A9E3A7"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post</w:t>
      </w:r>
      <w:proofErr w:type="gramEnd"/>
      <w:r w:rsidRPr="000B7BF1">
        <w:rPr>
          <w:rFonts w:ascii="Times" w:eastAsia="Times New Roman" w:hAnsi="Times" w:cs="Arial"/>
          <w:color w:val="262626"/>
          <w:sz w:val="22"/>
          <w:szCs w:val="22"/>
        </w:rPr>
        <w:t xml:space="preserve"> a release of information authorization form on its Web site; and</w:t>
      </w:r>
    </w:p>
    <w:p w14:paraId="4E8F72DB" w14:textId="77777777" w:rsid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provide</w:t>
      </w:r>
      <w:proofErr w:type="gramEnd"/>
      <w:r w:rsidRPr="000B7BF1">
        <w:rPr>
          <w:rFonts w:ascii="Times" w:eastAsia="Times New Roman" w:hAnsi="Times" w:cs="Arial"/>
          <w:color w:val="262626"/>
          <w:sz w:val="22"/>
          <w:szCs w:val="22"/>
        </w:rPr>
        <w:t xml:space="preserve"> a release of information authorization form by standard mail within 10 business days after a request for the form is received.</w:t>
      </w:r>
    </w:p>
    <w:p w14:paraId="196A300B" w14:textId="77777777" w:rsidR="00286F08" w:rsidRDefault="00286F08" w:rsidP="00286F08">
      <w:pPr>
        <w:shd w:val="clear" w:color="auto" w:fill="FFFFFF"/>
        <w:spacing w:line="280" w:lineRule="atLeast"/>
        <w:jc w:val="both"/>
        <w:rPr>
          <w:rFonts w:ascii="Times" w:eastAsia="Times New Roman" w:hAnsi="Times" w:cs="Arial"/>
          <w:b/>
          <w:color w:val="262626"/>
          <w:sz w:val="22"/>
          <w:szCs w:val="22"/>
        </w:rPr>
      </w:pPr>
      <w:r>
        <w:rPr>
          <w:rFonts w:ascii="Times" w:eastAsia="Times New Roman" w:hAnsi="Times" w:cs="Arial"/>
          <w:color w:val="262626"/>
          <w:sz w:val="22"/>
          <w:szCs w:val="22"/>
        </w:rPr>
        <w:tab/>
      </w:r>
      <w:r>
        <w:rPr>
          <w:rFonts w:ascii="Times" w:eastAsia="Times New Roman" w:hAnsi="Times" w:cs="Arial"/>
          <w:b/>
          <w:color w:val="262626"/>
          <w:sz w:val="22"/>
          <w:szCs w:val="22"/>
        </w:rPr>
        <w:t>(G</w:t>
      </w:r>
      <w:proofErr w:type="gramStart"/>
      <w:r>
        <w:rPr>
          <w:rFonts w:ascii="Times" w:eastAsia="Times New Roman" w:hAnsi="Times" w:cs="Arial"/>
          <w:b/>
          <w:color w:val="262626"/>
          <w:sz w:val="22"/>
          <w:szCs w:val="22"/>
        </w:rPr>
        <w:t>)   AN</w:t>
      </w:r>
      <w:proofErr w:type="gramEnd"/>
      <w:r>
        <w:rPr>
          <w:rFonts w:ascii="Times" w:eastAsia="Times New Roman" w:hAnsi="Times" w:cs="Arial"/>
          <w:b/>
          <w:color w:val="262626"/>
          <w:sz w:val="22"/>
          <w:szCs w:val="22"/>
        </w:rPr>
        <w:t xml:space="preserve"> ENTITY THAT ISSUES OR DELIVERS A HEALTH BENEFIT PLAN SUBJECT TO THIS SECTION SHALL SUMBIT AN ANNUAL REPORT TO THE INSURANCE ADMINISTRATION BY MARCH 1 THAT CONTAINS THE FOLLOWING INFORMATION:</w:t>
      </w:r>
    </w:p>
    <w:p w14:paraId="07C18AF9" w14:textId="1877FD29" w:rsidR="00286F08" w:rsidRDefault="00286F08" w:rsidP="00286F08">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(1</w:t>
      </w:r>
      <w:proofErr w:type="gramStart"/>
      <w:r>
        <w:rPr>
          <w:rFonts w:ascii="Times" w:eastAsia="Times New Roman" w:hAnsi="Times" w:cs="Arial"/>
          <w:b/>
          <w:color w:val="262626"/>
          <w:sz w:val="22"/>
          <w:szCs w:val="22"/>
        </w:rPr>
        <w:t>)   A</w:t>
      </w:r>
      <w:proofErr w:type="gramEnd"/>
      <w:r>
        <w:rPr>
          <w:rFonts w:ascii="Times" w:eastAsia="Times New Roman" w:hAnsi="Times" w:cs="Arial"/>
          <w:b/>
          <w:color w:val="262626"/>
          <w:sz w:val="22"/>
          <w:szCs w:val="22"/>
        </w:rPr>
        <w:t xml:space="preserve"> DESCRIPTION OF THE PROCESS USED TO DEVELOP OR SELECT THE MEDICAL NECESSITY CRITERIA FOR MENTAL ILLNESS, EMOTIONAL DISORDERS, ALCOHOL MISUSE, OR DRUG MISUSE BENEFITS AND THE PROCESS USED TO DEVELOP OR SELECT THE MEDICAL NECESSITY CRITERI</w:t>
      </w:r>
      <w:r w:rsidR="00873849">
        <w:rPr>
          <w:rFonts w:ascii="Times" w:eastAsia="Times New Roman" w:hAnsi="Times" w:cs="Arial"/>
          <w:b/>
          <w:color w:val="262626"/>
          <w:sz w:val="22"/>
          <w:szCs w:val="22"/>
        </w:rPr>
        <w:t>A FOR MEDICAL SURGICAL BENEFITS;</w:t>
      </w:r>
    </w:p>
    <w:p w14:paraId="6C846F68" w14:textId="73324D72" w:rsidR="00286F08" w:rsidRDefault="00286F08" w:rsidP="00286F08">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(2</w:t>
      </w:r>
      <w:proofErr w:type="gramStart"/>
      <w:r>
        <w:rPr>
          <w:rFonts w:ascii="Times" w:eastAsia="Times New Roman" w:hAnsi="Times" w:cs="Arial"/>
          <w:b/>
          <w:color w:val="262626"/>
          <w:sz w:val="22"/>
          <w:szCs w:val="22"/>
        </w:rPr>
        <w:t>)   IDENTIFICATION</w:t>
      </w:r>
      <w:proofErr w:type="gramEnd"/>
      <w:r>
        <w:rPr>
          <w:rFonts w:ascii="Times" w:eastAsia="Times New Roman" w:hAnsi="Times" w:cs="Arial"/>
          <w:b/>
          <w:color w:val="262626"/>
          <w:sz w:val="22"/>
          <w:szCs w:val="22"/>
        </w:rPr>
        <w:t xml:space="preserve"> OF ALL NONQUANTITATIVE TREATMENT LIMITATIONS (NQTLS) THAT ARE APPLIED TO BOTH MENTAL ILLNESS, EMOTIONAL DISORDERS, ALCOHOL MISUSE, OR DRUG MISUSE BENEFITS AND MEDICAL AND SURGICAL BENEFITS; THERE MAY BE NO SEPARATE NQTLS THAT APPLY TO MENTAL ILLNESS, EMOTIONAL DISORDERS, ALCOHOL MISUSE, OR DRUG MISUSE BENEFITS</w:t>
      </w:r>
      <w:r w:rsidR="00663477">
        <w:rPr>
          <w:rFonts w:ascii="Times" w:eastAsia="Times New Roman" w:hAnsi="Times" w:cs="Arial"/>
          <w:b/>
          <w:color w:val="262626"/>
          <w:sz w:val="22"/>
          <w:szCs w:val="22"/>
        </w:rPr>
        <w:t xml:space="preserve"> </w:t>
      </w:r>
      <w:r>
        <w:rPr>
          <w:rFonts w:ascii="Times" w:eastAsia="Times New Roman" w:hAnsi="Times" w:cs="Arial"/>
          <w:b/>
          <w:color w:val="262626"/>
          <w:sz w:val="22"/>
          <w:szCs w:val="22"/>
        </w:rPr>
        <w:t>BUT DO NOT APPLY TO MEDICAL AND SURGICAL BENEFITS WITHIN</w:t>
      </w:r>
      <w:r w:rsidR="00873849">
        <w:rPr>
          <w:rFonts w:ascii="Times" w:eastAsia="Times New Roman" w:hAnsi="Times" w:cs="Arial"/>
          <w:b/>
          <w:color w:val="262626"/>
          <w:sz w:val="22"/>
          <w:szCs w:val="22"/>
        </w:rPr>
        <w:t xml:space="preserve"> ANY CLASSIFICATION OF BENEFITS;</w:t>
      </w:r>
    </w:p>
    <w:p w14:paraId="60A4CCB9" w14:textId="7D0E73E8" w:rsidR="00286F08" w:rsidRDefault="00873849" w:rsidP="0087384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(3</w:t>
      </w:r>
      <w:proofErr w:type="gramStart"/>
      <w:r>
        <w:rPr>
          <w:rFonts w:ascii="Times" w:eastAsia="Times New Roman" w:hAnsi="Times" w:cs="Arial"/>
          <w:b/>
          <w:color w:val="262626"/>
          <w:sz w:val="22"/>
          <w:szCs w:val="22"/>
        </w:rPr>
        <w:t>)   THE</w:t>
      </w:r>
      <w:proofErr w:type="gramEnd"/>
      <w:r>
        <w:rPr>
          <w:rFonts w:ascii="Times" w:eastAsia="Times New Roman" w:hAnsi="Times" w:cs="Arial"/>
          <w:b/>
          <w:color w:val="262626"/>
          <w:sz w:val="22"/>
          <w:szCs w:val="22"/>
        </w:rPr>
        <w:t xml:space="preserve"> RESULTS OF AN ANALYSIS THAT DEMONSTRATES THAT FOR THE MEDICAL NECESSITY CRITERIA IDENTIFIED IN ITEM (1) AND EACH NQTL IDENTIFIED IN ITEM (2), AS WRITTEN AND IN OPERATION, THE PROCESSES, STRATEGIES, EVIDENTIARY STANDARDS, OR OTHER FACTORS USED IN APPLYING THE MEDICAL NECESSITY CRITERIA AND EACH NQTL TO MENTAL ILLNESS, EMOTIONAL DISORDERS, ALCOHOL MISUSE, OR DRUG MISUSE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E818AA9" w14:textId="475E4333" w:rsidR="00873849" w:rsidRDefault="00873849" w:rsidP="0087384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ab/>
        <w:t>(I</w:t>
      </w:r>
      <w:proofErr w:type="gramStart"/>
      <w:r>
        <w:rPr>
          <w:rFonts w:ascii="Times" w:eastAsia="Times New Roman" w:hAnsi="Times" w:cs="Arial"/>
          <w:b/>
          <w:color w:val="262626"/>
          <w:sz w:val="22"/>
          <w:szCs w:val="22"/>
        </w:rPr>
        <w:t>)   IDENTIFY</w:t>
      </w:r>
      <w:proofErr w:type="gramEnd"/>
      <w:r>
        <w:rPr>
          <w:rFonts w:ascii="Times" w:eastAsia="Times New Roman" w:hAnsi="Times" w:cs="Arial"/>
          <w:b/>
          <w:color w:val="262626"/>
          <w:sz w:val="22"/>
          <w:szCs w:val="22"/>
        </w:rPr>
        <w:t xml:space="preserve"> THE FACTORS</w:t>
      </w:r>
      <w:r w:rsidR="005938B6">
        <w:rPr>
          <w:rFonts w:ascii="Times" w:eastAsia="Times New Roman" w:hAnsi="Times" w:cs="Arial"/>
          <w:b/>
          <w:color w:val="262626"/>
          <w:sz w:val="22"/>
          <w:szCs w:val="22"/>
        </w:rPr>
        <w:t xml:space="preserve"> USED TO DETERMINE THAT AN NQTL</w:t>
      </w:r>
      <w:r>
        <w:rPr>
          <w:rFonts w:ascii="Times" w:eastAsia="Times New Roman" w:hAnsi="Times" w:cs="Arial"/>
          <w:b/>
          <w:color w:val="262626"/>
          <w:sz w:val="22"/>
          <w:szCs w:val="22"/>
        </w:rPr>
        <w:t xml:space="preserve"> WILL APPLY TO A BENEFIT, INCLUDING</w:t>
      </w:r>
      <w:r w:rsidR="005938B6">
        <w:rPr>
          <w:rFonts w:ascii="Times" w:eastAsia="Times New Roman" w:hAnsi="Times" w:cs="Arial"/>
          <w:b/>
          <w:color w:val="262626"/>
          <w:sz w:val="22"/>
          <w:szCs w:val="22"/>
        </w:rPr>
        <w:t xml:space="preserve"> </w:t>
      </w:r>
      <w:r>
        <w:rPr>
          <w:rFonts w:ascii="Times" w:eastAsia="Times New Roman" w:hAnsi="Times" w:cs="Arial"/>
          <w:b/>
          <w:color w:val="262626"/>
          <w:sz w:val="22"/>
          <w:szCs w:val="22"/>
        </w:rPr>
        <w:t>FACTORS THAT WERE CONSIDERED BUT REJECTED;</w:t>
      </w:r>
    </w:p>
    <w:p w14:paraId="2B93C658" w14:textId="5F2CEAEB" w:rsidR="00EF5459" w:rsidRDefault="00EF5459" w:rsidP="0087384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ab/>
        <w:t>(II</w:t>
      </w:r>
      <w:proofErr w:type="gramStart"/>
      <w:r>
        <w:rPr>
          <w:rFonts w:ascii="Times" w:eastAsia="Times New Roman" w:hAnsi="Times" w:cs="Arial"/>
          <w:b/>
          <w:color w:val="262626"/>
          <w:sz w:val="22"/>
          <w:szCs w:val="22"/>
        </w:rPr>
        <w:t>)   IDENTIFY</w:t>
      </w:r>
      <w:proofErr w:type="gramEnd"/>
      <w:r>
        <w:rPr>
          <w:rFonts w:ascii="Times" w:eastAsia="Times New Roman" w:hAnsi="Times" w:cs="Arial"/>
          <w:b/>
          <w:color w:val="262626"/>
          <w:sz w:val="22"/>
          <w:szCs w:val="22"/>
        </w:rPr>
        <w:t xml:space="preserve"> AND DEFINE THE SPECIFIC EVIDENTIARY STANDARDS USED TO DEFINE THE FACTORS AND ANY OTHER EVIDENCE RELIED UPON IN DESIGNING EACH NQTL;</w:t>
      </w:r>
    </w:p>
    <w:p w14:paraId="593D281D" w14:textId="72F7280D" w:rsidR="00EF5459" w:rsidRDefault="00EF5459" w:rsidP="00873849">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ab/>
        <w:t>(III</w:t>
      </w:r>
      <w:proofErr w:type="gramStart"/>
      <w:r>
        <w:rPr>
          <w:rFonts w:ascii="Times" w:eastAsia="Times New Roman" w:hAnsi="Times" w:cs="Arial"/>
          <w:b/>
          <w:color w:val="262626"/>
          <w:sz w:val="22"/>
          <w:szCs w:val="22"/>
        </w:rPr>
        <w:t>)   PROVIDE</w:t>
      </w:r>
      <w:proofErr w:type="gramEnd"/>
      <w:r>
        <w:rPr>
          <w:rFonts w:ascii="Times" w:eastAsia="Times New Roman" w:hAnsi="Times" w:cs="Arial"/>
          <w:b/>
          <w:color w:val="262626"/>
          <w:sz w:val="22"/>
          <w:szCs w:val="22"/>
        </w:rPr>
        <w:t xml:space="preserve"> THE COMPARATIVE ANALYSES, INCLUDING THE RESULTS OF THE ANALYSES, PERFORMED TO DETERMINE THAT THE PROCESSES AND STRATEGIES USED TO DESIGN EACH NQTL, AS WRITTEN, AND THE AS WRITTEN PROCESSES AND STRATEGIES USED TO APPLY THE NQTLS TO MENTAL ILLNESS, EMOTIONAL DISORDERS, ALCOHOL MISUSE, OR DRUG MISUSE BENEFITS ARE COMPARABLE TO, AND ARE APPLIED NO MORE STRINGENTLY THAN, THE PROCESSES AND STRA</w:t>
      </w:r>
      <w:r w:rsidR="00782C5C">
        <w:rPr>
          <w:rFonts w:ascii="Times" w:eastAsia="Times New Roman" w:hAnsi="Times" w:cs="Arial"/>
          <w:b/>
          <w:color w:val="262626"/>
          <w:sz w:val="22"/>
          <w:szCs w:val="22"/>
        </w:rPr>
        <w:t>TEGIES USED TO DESIGN EACH NQTL</w:t>
      </w:r>
      <w:r>
        <w:rPr>
          <w:rFonts w:ascii="Times" w:eastAsia="Times New Roman" w:hAnsi="Times" w:cs="Arial"/>
          <w:b/>
          <w:color w:val="262626"/>
          <w:sz w:val="22"/>
          <w:szCs w:val="22"/>
        </w:rPr>
        <w:t>, AS WRITTEN, AND THE AS WRITTEN PROCESSES AND STRATEGIES USED TO APPLY THE NQTL TO MEDICAL AND SURGICAL BENEFITS;</w:t>
      </w:r>
    </w:p>
    <w:p w14:paraId="1A206AA7" w14:textId="50E18BF0" w:rsidR="00B013FF" w:rsidRDefault="00F55AAD" w:rsidP="00B013FF">
      <w:pPr>
        <w:shd w:val="clear" w:color="auto" w:fill="FFFFFF"/>
        <w:spacing w:line="280" w:lineRule="atLeast"/>
        <w:ind w:left="720" w:firstLine="720"/>
        <w:jc w:val="both"/>
        <w:rPr>
          <w:rFonts w:ascii="Times" w:eastAsia="Times New Roman" w:hAnsi="Times" w:cs="Arial"/>
          <w:b/>
          <w:color w:val="262626"/>
          <w:sz w:val="22"/>
          <w:szCs w:val="22"/>
        </w:rPr>
      </w:pPr>
      <w:r>
        <w:rPr>
          <w:rFonts w:ascii="Times" w:eastAsia="Times New Roman" w:hAnsi="Times" w:cs="Arial"/>
          <w:b/>
          <w:color w:val="262626"/>
          <w:sz w:val="22"/>
          <w:szCs w:val="22"/>
        </w:rPr>
        <w:tab/>
      </w:r>
      <w:r w:rsidR="00B013FF">
        <w:rPr>
          <w:rFonts w:ascii="Times" w:eastAsia="Times New Roman" w:hAnsi="Times" w:cs="Arial"/>
          <w:b/>
          <w:color w:val="262626"/>
          <w:sz w:val="22"/>
          <w:szCs w:val="22"/>
        </w:rPr>
        <w:t>(IV</w:t>
      </w:r>
      <w:proofErr w:type="gramStart"/>
      <w:r w:rsidR="00B013FF">
        <w:rPr>
          <w:rFonts w:ascii="Times" w:eastAsia="Times New Roman" w:hAnsi="Times" w:cs="Arial"/>
          <w:b/>
          <w:color w:val="262626"/>
          <w:sz w:val="22"/>
          <w:szCs w:val="22"/>
        </w:rPr>
        <w:t xml:space="preserve">)   </w:t>
      </w:r>
      <w:r>
        <w:rPr>
          <w:rFonts w:ascii="Times" w:eastAsia="Times New Roman" w:hAnsi="Times" w:cs="Arial"/>
          <w:b/>
          <w:color w:val="262626"/>
          <w:sz w:val="22"/>
          <w:szCs w:val="22"/>
        </w:rPr>
        <w:t>PROVIDE</w:t>
      </w:r>
      <w:proofErr w:type="gramEnd"/>
      <w:r>
        <w:rPr>
          <w:rFonts w:ascii="Times" w:eastAsia="Times New Roman" w:hAnsi="Times" w:cs="Arial"/>
          <w:b/>
          <w:color w:val="262626"/>
          <w:sz w:val="22"/>
          <w:szCs w:val="22"/>
        </w:rPr>
        <w:t xml:space="preserve"> THE COMPARATIVE ANALYSES, INCLUDING THE RESULTS OF THE ANALYSES, PERFORMED TO DETERMINE THAT THE PROCESSES AND STRATEGIES USED TO APPLY EACH NQTL, IN OPERATION, FOR MENTAL ILLNESS, EMOTIONAL DISORDERS, ALCOHOL MISUSE, OR DRUG MISUSE BENEFITS ARE COMPARABLE TO, AND ARE APPLIED NO MORE STRINGENTLY THAN, THE PROCESSES AND STRATEGIES USED TO APPLY EACH NQTL, IN OPERATION, TO MEDICAL AND SURGICAL BENEFITS; AND</w:t>
      </w:r>
    </w:p>
    <w:p w14:paraId="74D8C254" w14:textId="2FEFDFEA" w:rsidR="00B013FF" w:rsidRDefault="00B013FF" w:rsidP="00B013FF">
      <w:pPr>
        <w:shd w:val="clear" w:color="auto" w:fill="FFFFFF"/>
        <w:spacing w:line="280" w:lineRule="atLeast"/>
        <w:ind w:left="720" w:firstLine="720"/>
        <w:rPr>
          <w:rFonts w:ascii="Times" w:eastAsia="Times New Roman" w:hAnsi="Times" w:cs="Arial"/>
          <w:b/>
          <w:color w:val="262626"/>
          <w:sz w:val="22"/>
          <w:szCs w:val="22"/>
        </w:rPr>
      </w:pPr>
      <w:r>
        <w:rPr>
          <w:rFonts w:ascii="Times" w:eastAsia="Times New Roman" w:hAnsi="Times" w:cs="Arial"/>
          <w:b/>
          <w:color w:val="262626"/>
          <w:sz w:val="22"/>
          <w:szCs w:val="22"/>
        </w:rPr>
        <w:tab/>
        <w:t>(V</w:t>
      </w:r>
      <w:proofErr w:type="gramStart"/>
      <w:r>
        <w:rPr>
          <w:rFonts w:ascii="Times" w:eastAsia="Times New Roman" w:hAnsi="Times" w:cs="Arial"/>
          <w:b/>
          <w:color w:val="262626"/>
          <w:sz w:val="22"/>
          <w:szCs w:val="22"/>
        </w:rPr>
        <w:t xml:space="preserve">)   </w:t>
      </w:r>
      <w:r>
        <w:rPr>
          <w:rFonts w:ascii="Times" w:eastAsia="Times New Roman" w:hAnsi="Times" w:cs="Arial"/>
          <w:b/>
          <w:color w:val="262626"/>
          <w:sz w:val="22"/>
          <w:szCs w:val="22"/>
        </w:rPr>
        <w:t>DISCLOSE</w:t>
      </w:r>
      <w:proofErr w:type="gramEnd"/>
      <w:r>
        <w:rPr>
          <w:rFonts w:ascii="Times" w:eastAsia="Times New Roman" w:hAnsi="Times" w:cs="Arial"/>
          <w:b/>
          <w:color w:val="262626"/>
          <w:sz w:val="22"/>
          <w:szCs w:val="22"/>
        </w:rPr>
        <w:t xml:space="preserve"> THE SPECIFIC FINDINGS AND CONCLUSIONS REACHED BY THE ENTITY THAT THE RESULTS OF THE ANALYSES ABOVE INDICATE THAT THE ENTITY IS IN COMPLIANCE WITH THIS SECTION AND THE MENTAL HEALTH PARITY AND ADDICTION EQUITY ACT OF 2008 AND ITS IMPLEMENTING AND RELATED REGULATIONS, WHICH INCLUDES 45 CFR 146.136, 45</w:t>
      </w:r>
      <w:r w:rsidR="00535DB3">
        <w:rPr>
          <w:rFonts w:ascii="Times" w:eastAsia="Times New Roman" w:hAnsi="Times" w:cs="Arial"/>
          <w:b/>
          <w:color w:val="262626"/>
          <w:sz w:val="22"/>
          <w:szCs w:val="22"/>
        </w:rPr>
        <w:t xml:space="preserve"> CFR 147.160, AND 45 CFR 156.115</w:t>
      </w:r>
      <w:r>
        <w:rPr>
          <w:rFonts w:ascii="Times" w:eastAsia="Times New Roman" w:hAnsi="Times" w:cs="Arial"/>
          <w:b/>
          <w:color w:val="262626"/>
          <w:sz w:val="22"/>
          <w:szCs w:val="22"/>
        </w:rPr>
        <w:t>(A)(3).</w:t>
      </w:r>
    </w:p>
    <w:p w14:paraId="5CBD119A" w14:textId="77777777" w:rsidR="00A5505D" w:rsidRDefault="00EB787D" w:rsidP="00595F41">
      <w:pPr>
        <w:rPr>
          <w:rFonts w:ascii="Times" w:eastAsia="Times New Roman" w:hAnsi="Times" w:cs="Arial"/>
          <w:b/>
          <w:color w:val="262626"/>
          <w:sz w:val="22"/>
          <w:szCs w:val="22"/>
        </w:rPr>
      </w:pPr>
      <w:r>
        <w:rPr>
          <w:rFonts w:ascii="Times" w:eastAsia="Times New Roman" w:hAnsi="Times" w:cs="Arial"/>
          <w:b/>
          <w:color w:val="262626"/>
          <w:sz w:val="22"/>
          <w:szCs w:val="22"/>
        </w:rPr>
        <w:tab/>
      </w:r>
    </w:p>
    <w:p w14:paraId="641463C8" w14:textId="77777777" w:rsidR="00A5505D" w:rsidRDefault="00A5505D" w:rsidP="00595F41">
      <w:pPr>
        <w:rPr>
          <w:rFonts w:ascii="Times" w:eastAsia="Times New Roman" w:hAnsi="Times" w:cs="Arial"/>
          <w:b/>
          <w:color w:val="262626"/>
          <w:sz w:val="22"/>
          <w:szCs w:val="22"/>
        </w:rPr>
      </w:pPr>
    </w:p>
    <w:p w14:paraId="12F2A14B" w14:textId="5C592CB1" w:rsidR="00595F41" w:rsidRPr="00595F41" w:rsidRDefault="00595F41" w:rsidP="00A5505D">
      <w:pPr>
        <w:ind w:firstLine="720"/>
        <w:rPr>
          <w:rFonts w:ascii="Times" w:eastAsia="Times New Roman" w:hAnsi="Times" w:cs="Times New Roman"/>
          <w:sz w:val="22"/>
          <w:szCs w:val="22"/>
        </w:rPr>
      </w:pPr>
      <w:bookmarkStart w:id="0" w:name="_GoBack"/>
      <w:bookmarkEnd w:id="0"/>
      <w:r>
        <w:rPr>
          <w:rFonts w:ascii="Times" w:eastAsia="Times New Roman" w:hAnsi="Times" w:cs="Times New Roman"/>
          <w:sz w:val="22"/>
          <w:szCs w:val="22"/>
        </w:rPr>
        <w:t>SECTION 2</w:t>
      </w:r>
      <w:r w:rsidRPr="00595F41">
        <w:rPr>
          <w:rFonts w:ascii="Times" w:eastAsia="Times New Roman" w:hAnsi="Times" w:cs="Times New Roman"/>
          <w:sz w:val="22"/>
          <w:szCs w:val="22"/>
        </w:rPr>
        <w:t>. AND BE IT FURTHER ENACTED, That this Act s</w:t>
      </w:r>
      <w:r>
        <w:rPr>
          <w:rFonts w:ascii="Times" w:eastAsia="Times New Roman" w:hAnsi="Times" w:cs="Times New Roman"/>
          <w:sz w:val="22"/>
          <w:szCs w:val="22"/>
        </w:rPr>
        <w:t>hall take effect July 21 1, 2019</w:t>
      </w:r>
      <w:r w:rsidRPr="00595F41">
        <w:rPr>
          <w:rFonts w:ascii="Times" w:eastAsia="Times New Roman" w:hAnsi="Times" w:cs="Times New Roman"/>
          <w:sz w:val="22"/>
          <w:szCs w:val="22"/>
        </w:rPr>
        <w:t>.</w:t>
      </w:r>
    </w:p>
    <w:p w14:paraId="250C959A" w14:textId="6EFE18BB" w:rsidR="00C30D20" w:rsidRPr="00595F41" w:rsidRDefault="00C30D20" w:rsidP="00131424">
      <w:pPr>
        <w:shd w:val="clear" w:color="auto" w:fill="FFFFFF"/>
        <w:spacing w:line="280" w:lineRule="atLeast"/>
        <w:rPr>
          <w:rFonts w:ascii="Times" w:eastAsia="Times New Roman" w:hAnsi="Times" w:cs="Arial"/>
          <w:b/>
          <w:color w:val="262626"/>
          <w:sz w:val="22"/>
          <w:szCs w:val="22"/>
        </w:rPr>
      </w:pPr>
    </w:p>
    <w:p w14:paraId="03EE1CD9" w14:textId="77777777" w:rsidR="007C076D" w:rsidRPr="000B7BF1" w:rsidRDefault="007C076D">
      <w:pPr>
        <w:rPr>
          <w:rFonts w:ascii="Times" w:hAnsi="Times"/>
          <w:sz w:val="22"/>
          <w:szCs w:val="22"/>
        </w:rPr>
      </w:pPr>
    </w:p>
    <w:sectPr w:rsidR="007C076D" w:rsidRPr="000B7BF1" w:rsidSect="0020211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BCF67" w14:textId="77777777" w:rsidR="004C7EDF" w:rsidRDefault="004C7EDF" w:rsidP="00646EB2">
      <w:r>
        <w:separator/>
      </w:r>
    </w:p>
  </w:endnote>
  <w:endnote w:type="continuationSeparator" w:id="0">
    <w:p w14:paraId="480CA159" w14:textId="77777777" w:rsidR="004C7EDF" w:rsidRDefault="004C7EDF" w:rsidP="0064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51BAC" w14:textId="77777777" w:rsidR="004C7EDF" w:rsidRPr="007D4165" w:rsidRDefault="004C7EDF" w:rsidP="007D4165">
    <w:pPr>
      <w:rPr>
        <w:rFonts w:ascii="Times" w:eastAsia="Times New Roman" w:hAnsi="Times" w:cs="Times New Roman"/>
        <w:b/>
        <w:sz w:val="20"/>
        <w:szCs w:val="20"/>
      </w:rPr>
    </w:pPr>
    <w:r w:rsidRPr="007D4165">
      <w:rPr>
        <w:rFonts w:ascii="Times" w:eastAsia="Times New Roman" w:hAnsi="Times" w:cs="Times New Roman"/>
        <w:b/>
        <w:sz w:val="20"/>
        <w:szCs w:val="20"/>
      </w:rPr>
      <w:t xml:space="preserve">EXPLANATION: CAPITALS INDICATE MATTER ADDED TO EXISTING LAW. </w:t>
    </w:r>
  </w:p>
  <w:p w14:paraId="65F48452" w14:textId="3D83862D" w:rsidR="004C7EDF" w:rsidRPr="007D4165" w:rsidRDefault="004C7EDF" w:rsidP="007D4165">
    <w:pPr>
      <w:rPr>
        <w:rFonts w:ascii="Times" w:eastAsia="Times New Roman" w:hAnsi="Times" w:cs="Times New Roman"/>
        <w:sz w:val="20"/>
        <w:szCs w:val="20"/>
      </w:rPr>
    </w:pPr>
    <w:r w:rsidRPr="007D4165">
      <w:rPr>
        <w:rFonts w:ascii="Times" w:eastAsia="Times New Roman" w:hAnsi="Times" w:cs="Times New Roman"/>
        <w:b/>
        <w:sz w:val="20"/>
        <w:szCs w:val="20"/>
      </w:rPr>
      <w:t>[</w:t>
    </w:r>
    <w:r w:rsidRPr="007D4165">
      <w:rPr>
        <w:rFonts w:ascii="Times" w:eastAsia="Times New Roman" w:hAnsi="Times" w:cs="Times New Roman"/>
        <w:sz w:val="20"/>
        <w:szCs w:val="20"/>
      </w:rPr>
      <w:t>Brackets</w:t>
    </w:r>
    <w:r w:rsidRPr="007D4165">
      <w:rPr>
        <w:rFonts w:ascii="Times" w:eastAsia="Times New Roman" w:hAnsi="Times" w:cs="Times New Roman"/>
        <w:b/>
        <w:sz w:val="20"/>
        <w:szCs w:val="20"/>
      </w:rPr>
      <w:t>]</w:t>
    </w:r>
    <w:r w:rsidRPr="007D4165">
      <w:rPr>
        <w:rFonts w:ascii="Times" w:eastAsia="Times New Roman" w:hAnsi="Times" w:cs="Times New Roman"/>
        <w:sz w:val="20"/>
        <w:szCs w:val="20"/>
      </w:rPr>
      <w:t xml:space="preserve"> indicate matter deleted from existing law.</w:t>
    </w:r>
  </w:p>
  <w:p w14:paraId="558FB1E8" w14:textId="77777777" w:rsidR="004C7EDF" w:rsidRDefault="004C7E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B7DF2" w14:textId="77777777" w:rsidR="004C7EDF" w:rsidRDefault="004C7EDF" w:rsidP="00646EB2">
      <w:r>
        <w:separator/>
      </w:r>
    </w:p>
  </w:footnote>
  <w:footnote w:type="continuationSeparator" w:id="0">
    <w:p w14:paraId="36BAA29F" w14:textId="77777777" w:rsidR="004C7EDF" w:rsidRDefault="004C7EDF" w:rsidP="00646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0F57" w14:textId="77777777" w:rsidR="004C7EDF" w:rsidRDefault="004C7EDF" w:rsidP="00646EB2">
    <w:pPr>
      <w:jc w:val="center"/>
      <w:rPr>
        <w:rFonts w:ascii="Times" w:eastAsia="Times New Roman" w:hAnsi="Times" w:cs="Times New Roman"/>
        <w:sz w:val="22"/>
        <w:szCs w:val="22"/>
      </w:rPr>
    </w:pPr>
    <w:r w:rsidRPr="00646EB2">
      <w:rPr>
        <w:rFonts w:ascii="Times" w:eastAsia="Times New Roman" w:hAnsi="Times" w:cs="Times New Roman"/>
        <w:sz w:val="22"/>
        <w:szCs w:val="22"/>
      </w:rPr>
      <w:t>HOUSE BILL XXXX</w:t>
    </w:r>
  </w:p>
  <w:p w14:paraId="4C135864" w14:textId="77777777" w:rsidR="004C7EDF" w:rsidRDefault="004C7EDF" w:rsidP="00646EB2">
    <w:pPr>
      <w:rPr>
        <w:rFonts w:ascii="Times" w:eastAsia="Times New Roman" w:hAnsi="Times" w:cs="Times New Roman"/>
        <w:sz w:val="22"/>
        <w:szCs w:val="22"/>
      </w:rPr>
    </w:pPr>
    <w:r>
      <w:rPr>
        <w:rFonts w:ascii="Times" w:eastAsia="Times New Roman" w:hAnsi="Times" w:cs="Times New Roman"/>
        <w:sz w:val="22"/>
        <w:szCs w:val="22"/>
      </w:rPr>
      <w:t>C3</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9lrXXXX</w:t>
    </w:r>
  </w:p>
  <w:p w14:paraId="1D32E1BA" w14:textId="77777777" w:rsidR="004C7EDF" w:rsidRPr="00646EB2" w:rsidRDefault="004C7EDF" w:rsidP="00792ABB">
    <w:pPr>
      <w:ind w:left="7200"/>
      <w:rPr>
        <w:rFonts w:ascii="Times" w:eastAsia="Times New Roman" w:hAnsi="Times" w:cs="Times New Roman"/>
        <w:sz w:val="22"/>
        <w:szCs w:val="22"/>
      </w:rPr>
    </w:pPr>
    <w:r>
      <w:rPr>
        <w:rFonts w:ascii="Times" w:eastAsia="Times New Roman" w:hAnsi="Times" w:cs="Times New Roman"/>
        <w:sz w:val="22"/>
        <w:szCs w:val="22"/>
      </w:rPr>
      <w:t>CF SB XXX</w:t>
    </w:r>
  </w:p>
  <w:p w14:paraId="440A578A" w14:textId="77777777" w:rsidR="004C7EDF" w:rsidRDefault="004C7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B2"/>
    <w:rsid w:val="000B7BF1"/>
    <w:rsid w:val="00131424"/>
    <w:rsid w:val="00202113"/>
    <w:rsid w:val="00286F08"/>
    <w:rsid w:val="002A71FB"/>
    <w:rsid w:val="004C1E30"/>
    <w:rsid w:val="004C7EDF"/>
    <w:rsid w:val="00535DB3"/>
    <w:rsid w:val="005938B6"/>
    <w:rsid w:val="00595F41"/>
    <w:rsid w:val="00646EB2"/>
    <w:rsid w:val="00663477"/>
    <w:rsid w:val="006F154A"/>
    <w:rsid w:val="006F442A"/>
    <w:rsid w:val="00782C5C"/>
    <w:rsid w:val="00792ABB"/>
    <w:rsid w:val="007C076D"/>
    <w:rsid w:val="007D4165"/>
    <w:rsid w:val="00873849"/>
    <w:rsid w:val="008E5A21"/>
    <w:rsid w:val="009A5305"/>
    <w:rsid w:val="00A5505D"/>
    <w:rsid w:val="00B013FF"/>
    <w:rsid w:val="00C30D20"/>
    <w:rsid w:val="00D416C3"/>
    <w:rsid w:val="00DA7738"/>
    <w:rsid w:val="00DE4EAD"/>
    <w:rsid w:val="00E214F5"/>
    <w:rsid w:val="00E50968"/>
    <w:rsid w:val="00E85574"/>
    <w:rsid w:val="00EB787D"/>
    <w:rsid w:val="00EF5459"/>
    <w:rsid w:val="00F33E1F"/>
    <w:rsid w:val="00F55AAD"/>
    <w:rsid w:val="00FA2BF8"/>
    <w:rsid w:val="00FC1F35"/>
    <w:rsid w:val="00FF1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089B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614">
      <w:bodyDiv w:val="1"/>
      <w:marLeft w:val="0"/>
      <w:marRight w:val="0"/>
      <w:marTop w:val="0"/>
      <w:marBottom w:val="0"/>
      <w:divBdr>
        <w:top w:val="none" w:sz="0" w:space="0" w:color="auto"/>
        <w:left w:val="none" w:sz="0" w:space="0" w:color="auto"/>
        <w:bottom w:val="none" w:sz="0" w:space="0" w:color="auto"/>
        <w:right w:val="none" w:sz="0" w:space="0" w:color="auto"/>
      </w:divBdr>
    </w:div>
    <w:div w:id="364597319">
      <w:bodyDiv w:val="1"/>
      <w:marLeft w:val="0"/>
      <w:marRight w:val="0"/>
      <w:marTop w:val="0"/>
      <w:marBottom w:val="0"/>
      <w:divBdr>
        <w:top w:val="none" w:sz="0" w:space="0" w:color="auto"/>
        <w:left w:val="none" w:sz="0" w:space="0" w:color="auto"/>
        <w:bottom w:val="none" w:sz="0" w:space="0" w:color="auto"/>
        <w:right w:val="none" w:sz="0" w:space="0" w:color="auto"/>
      </w:divBdr>
    </w:div>
    <w:div w:id="484123478">
      <w:bodyDiv w:val="1"/>
      <w:marLeft w:val="0"/>
      <w:marRight w:val="0"/>
      <w:marTop w:val="0"/>
      <w:marBottom w:val="0"/>
      <w:divBdr>
        <w:top w:val="none" w:sz="0" w:space="0" w:color="auto"/>
        <w:left w:val="none" w:sz="0" w:space="0" w:color="auto"/>
        <w:bottom w:val="none" w:sz="0" w:space="0" w:color="auto"/>
        <w:right w:val="none" w:sz="0" w:space="0" w:color="auto"/>
      </w:divBdr>
    </w:div>
    <w:div w:id="1477722132">
      <w:bodyDiv w:val="1"/>
      <w:marLeft w:val="0"/>
      <w:marRight w:val="0"/>
      <w:marTop w:val="0"/>
      <w:marBottom w:val="0"/>
      <w:divBdr>
        <w:top w:val="none" w:sz="0" w:space="0" w:color="auto"/>
        <w:left w:val="none" w:sz="0" w:space="0" w:color="auto"/>
        <w:bottom w:val="none" w:sz="0" w:space="0" w:color="auto"/>
        <w:right w:val="none" w:sz="0" w:space="0" w:color="auto"/>
      </w:divBdr>
    </w:div>
    <w:div w:id="1686325821">
      <w:bodyDiv w:val="1"/>
      <w:marLeft w:val="0"/>
      <w:marRight w:val="0"/>
      <w:marTop w:val="0"/>
      <w:marBottom w:val="0"/>
      <w:divBdr>
        <w:top w:val="none" w:sz="0" w:space="0" w:color="auto"/>
        <w:left w:val="none" w:sz="0" w:space="0" w:color="auto"/>
        <w:bottom w:val="none" w:sz="0" w:space="0" w:color="auto"/>
        <w:right w:val="none" w:sz="0" w:space="0" w:color="auto"/>
      </w:divBdr>
    </w:div>
    <w:div w:id="1970087464">
      <w:bodyDiv w:val="1"/>
      <w:marLeft w:val="0"/>
      <w:marRight w:val="0"/>
      <w:marTop w:val="0"/>
      <w:marBottom w:val="0"/>
      <w:divBdr>
        <w:top w:val="none" w:sz="0" w:space="0" w:color="auto"/>
        <w:left w:val="none" w:sz="0" w:space="0" w:color="auto"/>
        <w:bottom w:val="none" w:sz="0" w:space="0" w:color="auto"/>
        <w:right w:val="none" w:sz="0" w:space="0" w:color="auto"/>
      </w:divBdr>
    </w:div>
    <w:div w:id="2136830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1274</Words>
  <Characters>7265</Characters>
  <Application>Microsoft Macintosh Word</Application>
  <DocSecurity>0</DocSecurity>
  <Lines>60</Lines>
  <Paragraphs>17</Paragraphs>
  <ScaleCrop>false</ScaleCrop>
  <Company>Scattergood Foundation</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2018-08-15T20:22:00Z</dcterms:created>
  <dcterms:modified xsi:type="dcterms:W3CDTF">2018-08-15T20:26:00Z</dcterms:modified>
</cp:coreProperties>
</file>