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9718E" w14:textId="77777777" w:rsidR="0077513E" w:rsidRDefault="0077513E" w:rsidP="0077513E">
      <w:pPr>
        <w:tabs>
          <w:tab w:val="right" w:pos="9360"/>
        </w:tabs>
        <w:rPr>
          <w:szCs w:val="24"/>
        </w:rPr>
      </w:pPr>
      <w:r>
        <w:rPr>
          <w:szCs w:val="24"/>
        </w:rPr>
        <w:tab/>
        <w:t xml:space="preserve">_____________________________                                                    </w:t>
      </w:r>
      <w:r>
        <w:rPr>
          <w:szCs w:val="24"/>
        </w:rPr>
        <w:tab/>
        <w:t>Councilmember Vincent C. Gray</w:t>
      </w:r>
    </w:p>
    <w:p w14:paraId="4F262EE0" w14:textId="77777777" w:rsidR="002312CB" w:rsidRDefault="002312CB" w:rsidP="0077513E">
      <w:pPr>
        <w:tabs>
          <w:tab w:val="right" w:pos="9360"/>
        </w:tabs>
        <w:rPr>
          <w:szCs w:val="24"/>
        </w:rPr>
      </w:pPr>
    </w:p>
    <w:p w14:paraId="06E11C7F" w14:textId="77777777" w:rsidR="0077513E" w:rsidRDefault="0077513E" w:rsidP="0077513E">
      <w:pPr>
        <w:jc w:val="right"/>
      </w:pPr>
    </w:p>
    <w:p w14:paraId="050EF4CE" w14:textId="77777777" w:rsidR="0077513E" w:rsidRDefault="0077513E" w:rsidP="0077513E">
      <w:pPr>
        <w:jc w:val="right"/>
      </w:pPr>
    </w:p>
    <w:p w14:paraId="29D22CF3" w14:textId="77777777" w:rsidR="0077513E" w:rsidRDefault="0077513E" w:rsidP="0077513E">
      <w:pPr>
        <w:jc w:val="right"/>
      </w:pPr>
    </w:p>
    <w:p w14:paraId="7F131CE6" w14:textId="77777777" w:rsidR="0077513E" w:rsidRDefault="0077513E" w:rsidP="0077513E">
      <w:pPr>
        <w:jc w:val="center"/>
      </w:pPr>
      <w:r>
        <w:t>A BILL</w:t>
      </w:r>
    </w:p>
    <w:p w14:paraId="1B488D5B" w14:textId="77777777" w:rsidR="0077513E" w:rsidRDefault="0077513E" w:rsidP="0077513E"/>
    <w:p w14:paraId="4963A1D1" w14:textId="77777777" w:rsidR="0077513E" w:rsidRDefault="0077513E" w:rsidP="0077513E">
      <w:pPr>
        <w:spacing w:line="480" w:lineRule="auto"/>
        <w:jc w:val="center"/>
      </w:pPr>
      <w:r>
        <w:t>____________</w:t>
      </w:r>
    </w:p>
    <w:p w14:paraId="0E43ACE4" w14:textId="77777777" w:rsidR="005E306C" w:rsidRPr="005E306C" w:rsidRDefault="005E306C" w:rsidP="005E306C">
      <w:pPr>
        <w:autoSpaceDE w:val="0"/>
        <w:autoSpaceDN w:val="0"/>
        <w:adjustRightInd w:val="0"/>
        <w:snapToGrid/>
        <w:jc w:val="center"/>
        <w:rPr>
          <w:rFonts w:ascii="Times New Roman" w:hAnsi="Times New Roman"/>
          <w:szCs w:val="24"/>
        </w:rPr>
      </w:pPr>
      <w:r w:rsidRPr="005E306C">
        <w:rPr>
          <w:rFonts w:ascii="Times New Roman" w:hAnsi="Times New Roman"/>
          <w:szCs w:val="24"/>
        </w:rPr>
        <w:t>IN THE COUNCIL OF THE DISTRICT OF COLUMBIA</w:t>
      </w:r>
    </w:p>
    <w:p w14:paraId="554C51C3" w14:textId="77777777" w:rsidR="005E306C" w:rsidRPr="005E306C" w:rsidRDefault="005E306C" w:rsidP="005E306C">
      <w:pPr>
        <w:autoSpaceDE w:val="0"/>
        <w:autoSpaceDN w:val="0"/>
        <w:adjustRightInd w:val="0"/>
        <w:snapToGrid/>
        <w:jc w:val="center"/>
        <w:rPr>
          <w:rFonts w:ascii="Times New Roman" w:hAnsi="Times New Roman"/>
          <w:szCs w:val="24"/>
        </w:rPr>
      </w:pPr>
    </w:p>
    <w:p w14:paraId="6BE982C0" w14:textId="77777777" w:rsidR="005E306C" w:rsidRPr="005E306C" w:rsidRDefault="005E306C" w:rsidP="005E306C">
      <w:pPr>
        <w:tabs>
          <w:tab w:val="center" w:pos="4680"/>
          <w:tab w:val="left" w:pos="7410"/>
        </w:tabs>
        <w:autoSpaceDE w:val="0"/>
        <w:autoSpaceDN w:val="0"/>
        <w:adjustRightInd w:val="0"/>
        <w:snapToGrid/>
        <w:rPr>
          <w:rFonts w:ascii="Times New Roman" w:hAnsi="Times New Roman"/>
          <w:szCs w:val="24"/>
        </w:rPr>
      </w:pPr>
      <w:r w:rsidRPr="005E306C">
        <w:rPr>
          <w:rFonts w:ascii="Times New Roman" w:hAnsi="Times New Roman"/>
          <w:szCs w:val="24"/>
        </w:rPr>
        <w:tab/>
        <w:t>_____________________</w:t>
      </w:r>
      <w:r w:rsidRPr="005E306C">
        <w:rPr>
          <w:rFonts w:ascii="Times New Roman" w:hAnsi="Times New Roman"/>
          <w:szCs w:val="24"/>
        </w:rPr>
        <w:tab/>
      </w:r>
    </w:p>
    <w:p w14:paraId="7849E294" w14:textId="77777777" w:rsidR="005E306C" w:rsidRPr="005E306C" w:rsidRDefault="005E306C" w:rsidP="005E306C">
      <w:pPr>
        <w:autoSpaceDE w:val="0"/>
        <w:autoSpaceDN w:val="0"/>
        <w:adjustRightInd w:val="0"/>
        <w:snapToGrid/>
        <w:jc w:val="center"/>
        <w:rPr>
          <w:rFonts w:ascii="Times New Roman" w:hAnsi="Times New Roman"/>
          <w:szCs w:val="24"/>
        </w:rPr>
      </w:pPr>
    </w:p>
    <w:p w14:paraId="45863815" w14:textId="77777777" w:rsidR="005E306C" w:rsidRPr="005E306C" w:rsidRDefault="005E306C" w:rsidP="005E306C">
      <w:pPr>
        <w:autoSpaceDE w:val="0"/>
        <w:autoSpaceDN w:val="0"/>
        <w:adjustRightInd w:val="0"/>
        <w:snapToGrid/>
        <w:ind w:left="720" w:hanging="720"/>
        <w:rPr>
          <w:rFonts w:ascii="Times New Roman" w:hAnsi="Times New Roman"/>
          <w:szCs w:val="24"/>
        </w:rPr>
      </w:pPr>
    </w:p>
    <w:p w14:paraId="49226242" w14:textId="1B841675" w:rsidR="005E306C" w:rsidRDefault="00DE3808" w:rsidP="005E306C">
      <w:pPr>
        <w:autoSpaceDE w:val="0"/>
        <w:autoSpaceDN w:val="0"/>
        <w:adjustRightInd w:val="0"/>
        <w:snapToGrid/>
        <w:ind w:left="720" w:hanging="720"/>
        <w:rPr>
          <w:rFonts w:ascii="Times New Roman" w:hAnsi="Times New Roman"/>
          <w:szCs w:val="24"/>
        </w:rPr>
      </w:pPr>
      <w:r w:rsidRPr="00E27F16">
        <w:rPr>
          <w:rFonts w:ascii="Times New Roman" w:hAnsi="Times New Roman"/>
          <w:szCs w:val="24"/>
          <w:lang w:val="x-none"/>
        </w:rPr>
        <w:t xml:space="preserve">To </w:t>
      </w:r>
      <w:r w:rsidR="00DA3C92">
        <w:rPr>
          <w:rFonts w:ascii="Times New Roman" w:hAnsi="Times New Roman"/>
          <w:szCs w:val="24"/>
        </w:rPr>
        <w:t xml:space="preserve">facilitate implementation and enforcement of the Mental Health Parity and Addiction Equity Act. </w:t>
      </w:r>
      <w:r w:rsidR="0077513E">
        <w:rPr>
          <w:rFonts w:ascii="Times New Roman" w:hAnsi="Times New Roman"/>
          <w:szCs w:val="24"/>
        </w:rPr>
        <w:t xml:space="preserve">  </w:t>
      </w:r>
      <w:r w:rsidRPr="00E27F16">
        <w:rPr>
          <w:rFonts w:ascii="Times New Roman" w:hAnsi="Times New Roman"/>
          <w:szCs w:val="24"/>
          <w:lang w:val="x-none"/>
        </w:rPr>
        <w:t xml:space="preserve"> </w:t>
      </w:r>
    </w:p>
    <w:p w14:paraId="472055A4" w14:textId="77777777" w:rsidR="00DE3808" w:rsidRPr="00DE3808" w:rsidRDefault="00DE3808" w:rsidP="005E306C">
      <w:pPr>
        <w:autoSpaceDE w:val="0"/>
        <w:autoSpaceDN w:val="0"/>
        <w:adjustRightInd w:val="0"/>
        <w:snapToGrid/>
        <w:ind w:left="720" w:hanging="720"/>
        <w:rPr>
          <w:rFonts w:ascii="Times New Roman" w:hAnsi="Times New Roman"/>
          <w:szCs w:val="24"/>
        </w:rPr>
      </w:pPr>
    </w:p>
    <w:p w14:paraId="3E826259" w14:textId="10F73D15" w:rsidR="005E306C" w:rsidRPr="005E306C" w:rsidRDefault="005E306C" w:rsidP="005E306C">
      <w:pPr>
        <w:autoSpaceDE w:val="0"/>
        <w:autoSpaceDN w:val="0"/>
        <w:adjustRightInd w:val="0"/>
        <w:snapToGrid/>
        <w:spacing w:line="480" w:lineRule="auto"/>
        <w:ind w:firstLine="720"/>
        <w:rPr>
          <w:rFonts w:ascii="Times New Roman" w:hAnsi="Times New Roman"/>
          <w:szCs w:val="24"/>
        </w:rPr>
      </w:pPr>
      <w:r w:rsidRPr="005E306C">
        <w:rPr>
          <w:rFonts w:ascii="Times New Roman" w:hAnsi="Times New Roman"/>
          <w:szCs w:val="24"/>
        </w:rPr>
        <w:t>BE IT ENACTED BY THE COUNCIL OF THE DISTRICT OF COLUMBIA, That this act may be cited as the “</w:t>
      </w:r>
      <w:r w:rsidR="00DA3C92">
        <w:rPr>
          <w:rFonts w:ascii="Times New Roman" w:hAnsi="Times New Roman"/>
          <w:szCs w:val="24"/>
        </w:rPr>
        <w:t>Beha</w:t>
      </w:r>
      <w:r w:rsidR="002E4BE0">
        <w:rPr>
          <w:rFonts w:ascii="Times New Roman" w:hAnsi="Times New Roman"/>
          <w:szCs w:val="24"/>
        </w:rPr>
        <w:t>vioral Health Parity Act of 2019</w:t>
      </w:r>
      <w:r w:rsidRPr="005E306C">
        <w:rPr>
          <w:rFonts w:ascii="Times New Roman" w:hAnsi="Times New Roman"/>
          <w:szCs w:val="24"/>
        </w:rPr>
        <w:t>”.</w:t>
      </w:r>
    </w:p>
    <w:p w14:paraId="2B03CE25" w14:textId="3FC79D0E" w:rsidR="005E306C" w:rsidRDefault="005E306C" w:rsidP="00F60BD1">
      <w:pPr>
        <w:widowControl/>
        <w:tabs>
          <w:tab w:val="left" w:pos="0"/>
          <w:tab w:val="left" w:pos="720"/>
        </w:tabs>
        <w:snapToGrid/>
        <w:spacing w:line="480" w:lineRule="auto"/>
        <w:rPr>
          <w:rFonts w:ascii="Times New Roman" w:hAnsi="Times New Roman"/>
          <w:szCs w:val="24"/>
        </w:rPr>
      </w:pPr>
      <w:r w:rsidRPr="005E306C">
        <w:rPr>
          <w:rFonts w:ascii="Times New Roman" w:hAnsi="Times New Roman"/>
          <w:b/>
          <w:szCs w:val="24"/>
        </w:rPr>
        <w:tab/>
      </w:r>
      <w:bookmarkStart w:id="0" w:name="IE00640408E3111DC9718B7940E3D399D"/>
      <w:bookmarkStart w:id="1" w:name="IDFF8ABB08E3111DC9718B7940E3D399D"/>
      <w:bookmarkStart w:id="2" w:name="SP;5de8000011ea7"/>
      <w:bookmarkStart w:id="3" w:name="IE00667508E3111DC9718B7940E3D399D"/>
      <w:bookmarkStart w:id="4" w:name="IDFF8ABB18E3111DC9718B7940E3D399D"/>
      <w:bookmarkStart w:id="5" w:name="SP;5916000050c66"/>
      <w:bookmarkStart w:id="6" w:name="IE006B5708E3111DC9718B7940E3D399D"/>
      <w:bookmarkStart w:id="7" w:name="IDFF8ABB28E3111DC9718B7940E3D399D"/>
      <w:bookmarkStart w:id="8" w:name="SP;34950000e6cf6"/>
      <w:bookmarkStart w:id="9" w:name="IE00703908E3111DC9718B7940E3D399D"/>
      <w:bookmarkStart w:id="10" w:name="IDFF8ABB38E3111DC9718B7940E3D399D"/>
      <w:bookmarkStart w:id="11" w:name="SP;81a1000093492"/>
      <w:bookmarkEnd w:id="0"/>
      <w:bookmarkEnd w:id="1"/>
      <w:bookmarkEnd w:id="2"/>
      <w:bookmarkEnd w:id="3"/>
      <w:bookmarkEnd w:id="4"/>
      <w:bookmarkEnd w:id="5"/>
      <w:bookmarkEnd w:id="6"/>
      <w:bookmarkEnd w:id="7"/>
      <w:bookmarkEnd w:id="8"/>
      <w:bookmarkEnd w:id="9"/>
      <w:bookmarkEnd w:id="10"/>
      <w:bookmarkEnd w:id="11"/>
      <w:r w:rsidR="00B9198D">
        <w:rPr>
          <w:rFonts w:ascii="Times New Roman" w:hAnsi="Times New Roman"/>
          <w:szCs w:val="24"/>
        </w:rPr>
        <w:t>Sec. 1</w:t>
      </w:r>
      <w:r w:rsidRPr="005E306C">
        <w:rPr>
          <w:rFonts w:ascii="Times New Roman" w:hAnsi="Times New Roman"/>
          <w:szCs w:val="24"/>
        </w:rPr>
        <w:t xml:space="preserve">.  </w:t>
      </w:r>
      <w:r w:rsidR="009127A4">
        <w:rPr>
          <w:rFonts w:ascii="Times New Roman" w:hAnsi="Times New Roman"/>
          <w:szCs w:val="24"/>
        </w:rPr>
        <w:t>Definitions.</w:t>
      </w:r>
    </w:p>
    <w:p w14:paraId="4C0824CD" w14:textId="77777777" w:rsidR="00105B1B" w:rsidRPr="00EF5F0F" w:rsidRDefault="009127A4" w:rsidP="001842B7">
      <w:pPr>
        <w:widowControl/>
        <w:tabs>
          <w:tab w:val="left" w:pos="0"/>
          <w:tab w:val="left" w:pos="720"/>
        </w:tabs>
        <w:snapToGrid/>
        <w:spacing w:line="480" w:lineRule="auto"/>
        <w:rPr>
          <w:rFonts w:ascii="Times New Roman" w:hAnsi="Times New Roman"/>
          <w:szCs w:val="24"/>
        </w:rPr>
      </w:pPr>
      <w:r>
        <w:rPr>
          <w:rFonts w:ascii="Times New Roman" w:hAnsi="Times New Roman"/>
          <w:szCs w:val="24"/>
        </w:rPr>
        <w:tab/>
      </w:r>
      <w:r w:rsidRPr="00EF5F0F">
        <w:rPr>
          <w:rFonts w:ascii="Times New Roman" w:hAnsi="Times New Roman"/>
          <w:szCs w:val="24"/>
        </w:rPr>
        <w:t>For the purposes of this act, the term:</w:t>
      </w:r>
    </w:p>
    <w:p w14:paraId="6F78B1A0" w14:textId="77777777" w:rsidR="0099221C" w:rsidRPr="00EF5F0F" w:rsidRDefault="009574BE" w:rsidP="009574BE">
      <w:pPr>
        <w:widowControl/>
        <w:tabs>
          <w:tab w:val="left" w:pos="0"/>
          <w:tab w:val="left" w:pos="720"/>
        </w:tabs>
        <w:snapToGrid/>
        <w:spacing w:line="480" w:lineRule="auto"/>
        <w:rPr>
          <w:rFonts w:ascii="Times New Roman" w:hAnsi="Times New Roman"/>
          <w:szCs w:val="24"/>
        </w:rPr>
      </w:pPr>
      <w:r w:rsidRPr="00EF5F0F">
        <w:rPr>
          <w:rFonts w:ascii="Times New Roman" w:hAnsi="Times New Roman"/>
          <w:szCs w:val="24"/>
          <w:lang w:val="x-none"/>
        </w:rPr>
        <w:tab/>
        <w:t xml:space="preserve">(1) </w:t>
      </w:r>
      <w:r w:rsidR="001A4E91" w:rsidRPr="00EF5F0F">
        <w:rPr>
          <w:rFonts w:ascii="Times New Roman" w:hAnsi="Times New Roman"/>
          <w:szCs w:val="24"/>
          <w:lang w:val="x-none"/>
        </w:rPr>
        <w:t xml:space="preserve">“Department” means the Department of Health Care </w:t>
      </w:r>
      <w:r w:rsidR="001A4E91" w:rsidRPr="00EF5F0F">
        <w:rPr>
          <w:rFonts w:ascii="Times New Roman" w:hAnsi="Times New Roman"/>
          <w:szCs w:val="24"/>
        </w:rPr>
        <w:t>Finance.</w:t>
      </w:r>
    </w:p>
    <w:p w14:paraId="04432936" w14:textId="4F28044B" w:rsidR="00007286" w:rsidRPr="00EF5F0F" w:rsidRDefault="00F03F06" w:rsidP="009574BE">
      <w:pPr>
        <w:widowControl/>
        <w:tabs>
          <w:tab w:val="left" w:pos="0"/>
          <w:tab w:val="left" w:pos="720"/>
        </w:tabs>
        <w:snapToGrid/>
        <w:spacing w:line="480" w:lineRule="auto"/>
        <w:rPr>
          <w:rFonts w:ascii="Times New Roman" w:hAnsi="Times New Roman"/>
          <w:szCs w:val="24"/>
        </w:rPr>
      </w:pPr>
      <w:r w:rsidRPr="00EF5F0F">
        <w:rPr>
          <w:rFonts w:ascii="Times New Roman" w:hAnsi="Times New Roman"/>
          <w:szCs w:val="24"/>
        </w:rPr>
        <w:tab/>
        <w:t xml:space="preserve">(2) “Health </w:t>
      </w:r>
      <w:r w:rsidR="00556F8E">
        <w:rPr>
          <w:rFonts w:ascii="Times New Roman" w:hAnsi="Times New Roman"/>
          <w:szCs w:val="24"/>
        </w:rPr>
        <w:t>insurer</w:t>
      </w:r>
      <w:r w:rsidRPr="00EF5F0F">
        <w:rPr>
          <w:rFonts w:ascii="Times New Roman" w:hAnsi="Times New Roman"/>
          <w:szCs w:val="24"/>
        </w:rPr>
        <w:t>” or “</w:t>
      </w:r>
      <w:r w:rsidR="00556F8E">
        <w:rPr>
          <w:rFonts w:ascii="Times New Roman" w:hAnsi="Times New Roman"/>
          <w:szCs w:val="24"/>
        </w:rPr>
        <w:t>insurer</w:t>
      </w:r>
      <w:r w:rsidRPr="00EF5F0F">
        <w:rPr>
          <w:rFonts w:ascii="Times New Roman" w:hAnsi="Times New Roman"/>
          <w:szCs w:val="24"/>
        </w:rPr>
        <w:t xml:space="preserve">” </w:t>
      </w:r>
      <w:r w:rsidRPr="00EF5F0F">
        <w:rPr>
          <w:szCs w:val="24"/>
        </w:rPr>
        <w:t xml:space="preserve">shall have the same meaning as </w:t>
      </w:r>
      <w:r w:rsidR="00556F8E">
        <w:rPr>
          <w:szCs w:val="24"/>
        </w:rPr>
        <w:t>provided in § 31-3101(6B</w:t>
      </w:r>
      <w:r w:rsidRPr="00EF5F0F">
        <w:rPr>
          <w:szCs w:val="24"/>
        </w:rPr>
        <w:t>)</w:t>
      </w:r>
      <w:r w:rsidR="00007286" w:rsidRPr="00EF5F0F">
        <w:rPr>
          <w:rFonts w:ascii="Times New Roman" w:hAnsi="Times New Roman"/>
          <w:szCs w:val="24"/>
        </w:rPr>
        <w:t xml:space="preserve"> </w:t>
      </w:r>
    </w:p>
    <w:p w14:paraId="1F90A741" w14:textId="2D36CE1A" w:rsidR="009574BE" w:rsidRPr="00EF5F0F" w:rsidRDefault="009574BE" w:rsidP="009574BE">
      <w:pPr>
        <w:widowControl/>
        <w:tabs>
          <w:tab w:val="left" w:pos="0"/>
          <w:tab w:val="left" w:pos="720"/>
        </w:tabs>
        <w:snapToGrid/>
        <w:spacing w:line="480" w:lineRule="auto"/>
        <w:rPr>
          <w:rFonts w:ascii="Times New Roman" w:hAnsi="Times New Roman"/>
          <w:szCs w:val="24"/>
        </w:rPr>
      </w:pPr>
      <w:r w:rsidRPr="00EF5F0F">
        <w:tab/>
      </w:r>
      <w:r w:rsidR="000165DF">
        <w:rPr>
          <w:rFonts w:ascii="Times New Roman" w:hAnsi="Times New Roman"/>
          <w:szCs w:val="24"/>
        </w:rPr>
        <w:t>(3</w:t>
      </w:r>
      <w:r w:rsidRPr="00EF5F0F">
        <w:rPr>
          <w:rFonts w:ascii="Times New Roman" w:hAnsi="Times New Roman"/>
          <w:szCs w:val="24"/>
        </w:rPr>
        <w:t>) “</w:t>
      </w:r>
      <w:r w:rsidR="00640E59">
        <w:rPr>
          <w:rFonts w:ascii="Times New Roman" w:hAnsi="Times New Roman"/>
          <w:szCs w:val="24"/>
        </w:rPr>
        <w:t>M</w:t>
      </w:r>
      <w:r w:rsidR="00C5515B">
        <w:rPr>
          <w:rFonts w:ascii="Times New Roman" w:hAnsi="Times New Roman"/>
          <w:szCs w:val="24"/>
        </w:rPr>
        <w:t>ental</w:t>
      </w:r>
      <w:r w:rsidR="00640E59">
        <w:rPr>
          <w:rFonts w:ascii="Times New Roman" w:hAnsi="Times New Roman"/>
          <w:szCs w:val="24"/>
        </w:rPr>
        <w:t xml:space="preserve"> </w:t>
      </w:r>
      <w:r w:rsidR="0000630D">
        <w:rPr>
          <w:rFonts w:ascii="Times New Roman" w:hAnsi="Times New Roman"/>
          <w:szCs w:val="24"/>
        </w:rPr>
        <w:t>health and substance use disorder benefits</w:t>
      </w:r>
      <w:r w:rsidR="001A4E91" w:rsidRPr="00EF5F0F">
        <w:rPr>
          <w:rFonts w:ascii="Times New Roman" w:hAnsi="Times New Roman"/>
          <w:szCs w:val="24"/>
        </w:rPr>
        <w:t xml:space="preserve">” </w:t>
      </w:r>
      <w:r w:rsidR="0049365E" w:rsidRPr="0049365E">
        <w:rPr>
          <w:rFonts w:ascii="Times New Roman" w:hAnsi="Times New Roman"/>
          <w:szCs w:val="24"/>
        </w:rPr>
        <w:t>means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w:t>
      </w:r>
      <w:r w:rsidR="0049365E">
        <w:rPr>
          <w:rFonts w:ascii="Times New Roman" w:hAnsi="Times New Roman"/>
          <w:szCs w:val="24"/>
        </w:rPr>
        <w:t>ical Manual of Mental Disorders</w:t>
      </w:r>
      <w:r w:rsidRPr="00EF5F0F">
        <w:rPr>
          <w:rFonts w:ascii="Times New Roman" w:hAnsi="Times New Roman"/>
          <w:szCs w:val="24"/>
        </w:rPr>
        <w:t>.</w:t>
      </w:r>
    </w:p>
    <w:p w14:paraId="3C2E7425" w14:textId="105CAEA6" w:rsidR="00B57C94" w:rsidRPr="00471EDD" w:rsidRDefault="009574BE" w:rsidP="00471EDD">
      <w:pPr>
        <w:widowControl/>
        <w:tabs>
          <w:tab w:val="left" w:pos="0"/>
          <w:tab w:val="left" w:pos="720"/>
        </w:tabs>
        <w:snapToGrid/>
        <w:spacing w:line="480" w:lineRule="auto"/>
        <w:rPr>
          <w:rFonts w:ascii="Times New Roman" w:hAnsi="Times New Roman"/>
          <w:szCs w:val="24"/>
        </w:rPr>
      </w:pPr>
      <w:r w:rsidRPr="00EF5F0F">
        <w:rPr>
          <w:rFonts w:ascii="Times New Roman" w:hAnsi="Times New Roman"/>
          <w:szCs w:val="24"/>
        </w:rPr>
        <w:tab/>
        <w:t>(</w:t>
      </w:r>
      <w:r w:rsidR="000165DF">
        <w:rPr>
          <w:rFonts w:ascii="Times New Roman" w:hAnsi="Times New Roman"/>
          <w:szCs w:val="24"/>
        </w:rPr>
        <w:t>4)</w:t>
      </w:r>
      <w:r w:rsidRPr="00EF5F0F">
        <w:rPr>
          <w:rFonts w:ascii="Times New Roman" w:hAnsi="Times New Roman"/>
          <w:szCs w:val="24"/>
        </w:rPr>
        <w:t xml:space="preserve"> “</w:t>
      </w:r>
      <w:proofErr w:type="spellStart"/>
      <w:r w:rsidR="0000630D">
        <w:rPr>
          <w:rFonts w:ascii="Times New Roman" w:hAnsi="Times New Roman"/>
          <w:szCs w:val="24"/>
        </w:rPr>
        <w:t>Nonquantitative</w:t>
      </w:r>
      <w:proofErr w:type="spellEnd"/>
      <w:r w:rsidR="0000630D">
        <w:rPr>
          <w:rFonts w:ascii="Times New Roman" w:hAnsi="Times New Roman"/>
          <w:szCs w:val="24"/>
        </w:rPr>
        <w:t xml:space="preserve"> treatment limitations</w:t>
      </w:r>
      <w:r w:rsidR="001A4E91" w:rsidRPr="00EF5F0F">
        <w:rPr>
          <w:rFonts w:ascii="Times New Roman" w:hAnsi="Times New Roman"/>
          <w:szCs w:val="24"/>
        </w:rPr>
        <w:t xml:space="preserve">” </w:t>
      </w:r>
      <w:r w:rsidR="00DB3F5C" w:rsidRPr="00DB3F5C">
        <w:rPr>
          <w:rFonts w:ascii="Times New Roman" w:hAnsi="Times New Roman"/>
          <w:szCs w:val="24"/>
        </w:rPr>
        <w:t>means limitations that are not expressed numerically, but otherwise limit the scope or dur</w:t>
      </w:r>
      <w:r w:rsidR="00DB3F5C">
        <w:rPr>
          <w:rFonts w:ascii="Times New Roman" w:hAnsi="Times New Roman"/>
          <w:szCs w:val="24"/>
        </w:rPr>
        <w:t>ation of benefits for treatment</w:t>
      </w:r>
      <w:r w:rsidR="001A4E91" w:rsidRPr="00EF5F0F">
        <w:rPr>
          <w:rFonts w:ascii="Times New Roman" w:hAnsi="Times New Roman"/>
          <w:szCs w:val="24"/>
        </w:rPr>
        <w:t>.</w:t>
      </w:r>
      <w:r w:rsidR="002E3BD1" w:rsidRPr="00EF5F0F">
        <w:rPr>
          <w:rFonts w:ascii="Times New Roman" w:hAnsi="Times New Roman"/>
          <w:szCs w:val="24"/>
        </w:rPr>
        <w:t xml:space="preserve"> </w:t>
      </w:r>
    </w:p>
    <w:p w14:paraId="6884F2DA" w14:textId="6BBFA798" w:rsidR="001E76F0" w:rsidRDefault="00943BE8" w:rsidP="00DD0E44">
      <w:pPr>
        <w:widowControl/>
        <w:tabs>
          <w:tab w:val="left" w:pos="0"/>
          <w:tab w:val="left" w:pos="720"/>
        </w:tabs>
        <w:snapToGrid/>
        <w:spacing w:line="480" w:lineRule="auto"/>
        <w:rPr>
          <w:rFonts w:ascii="Times New Roman" w:hAnsi="Times New Roman"/>
          <w:szCs w:val="24"/>
        </w:rPr>
      </w:pPr>
      <w:r>
        <w:rPr>
          <w:rFonts w:ascii="Times New Roman" w:hAnsi="Times New Roman"/>
          <w:szCs w:val="24"/>
        </w:rPr>
        <w:lastRenderedPageBreak/>
        <w:tab/>
      </w:r>
      <w:r w:rsidR="006865C1">
        <w:rPr>
          <w:rFonts w:ascii="Times New Roman" w:hAnsi="Times New Roman"/>
          <w:szCs w:val="24"/>
          <w:lang w:val="x-none"/>
        </w:rPr>
        <w:t>Sec. 2</w:t>
      </w:r>
      <w:r w:rsidR="00DD0E44">
        <w:rPr>
          <w:rFonts w:ascii="Times New Roman" w:hAnsi="Times New Roman"/>
          <w:szCs w:val="24"/>
          <w:lang w:val="x-none"/>
        </w:rPr>
        <w:t>.</w:t>
      </w:r>
      <w:r w:rsidR="00DD0E44">
        <w:rPr>
          <w:rFonts w:ascii="Times New Roman" w:hAnsi="Times New Roman"/>
          <w:szCs w:val="24"/>
        </w:rPr>
        <w:t xml:space="preserve"> </w:t>
      </w:r>
      <w:proofErr w:type="gramStart"/>
      <w:r w:rsidR="00CE4AFB">
        <w:rPr>
          <w:rFonts w:ascii="Times New Roman" w:hAnsi="Times New Roman"/>
          <w:szCs w:val="24"/>
        </w:rPr>
        <w:t>Annual</w:t>
      </w:r>
      <w:r w:rsidR="007E6346">
        <w:rPr>
          <w:rFonts w:ascii="Times New Roman" w:hAnsi="Times New Roman"/>
          <w:szCs w:val="24"/>
        </w:rPr>
        <w:t xml:space="preserve"> report</w:t>
      </w:r>
      <w:r w:rsidR="00CE4AFB">
        <w:rPr>
          <w:rFonts w:ascii="Times New Roman" w:hAnsi="Times New Roman"/>
          <w:szCs w:val="24"/>
        </w:rPr>
        <w:t xml:space="preserve"> to the Department of Health Care Finance.</w:t>
      </w:r>
      <w:proofErr w:type="gramEnd"/>
    </w:p>
    <w:p w14:paraId="0A22ED3B" w14:textId="482539AB" w:rsidR="00037346" w:rsidRDefault="001E76F0" w:rsidP="00471EDD">
      <w:pPr>
        <w:autoSpaceDE w:val="0"/>
        <w:autoSpaceDN w:val="0"/>
        <w:adjustRightInd w:val="0"/>
        <w:snapToGrid/>
        <w:spacing w:line="480" w:lineRule="auto"/>
        <w:rPr>
          <w:rFonts w:ascii="Times New Roman" w:hAnsi="Times New Roman"/>
          <w:szCs w:val="24"/>
        </w:rPr>
      </w:pPr>
      <w:r>
        <w:rPr>
          <w:rFonts w:ascii="Times New Roman" w:hAnsi="Times New Roman"/>
          <w:szCs w:val="24"/>
        </w:rPr>
        <w:tab/>
        <w:t>(a)</w:t>
      </w:r>
      <w:r w:rsidR="00CE4AFB">
        <w:rPr>
          <w:rFonts w:ascii="Times New Roman" w:hAnsi="Times New Roman"/>
          <w:szCs w:val="24"/>
        </w:rPr>
        <w:t xml:space="preserve"> All </w:t>
      </w:r>
      <w:r w:rsidR="008C62FD">
        <w:rPr>
          <w:rFonts w:ascii="Times New Roman" w:hAnsi="Times New Roman"/>
          <w:szCs w:val="24"/>
        </w:rPr>
        <w:t>health insurers</w:t>
      </w:r>
      <w:r w:rsidR="00CE4AFB">
        <w:rPr>
          <w:rFonts w:ascii="Times New Roman" w:hAnsi="Times New Roman"/>
          <w:szCs w:val="24"/>
        </w:rPr>
        <w:t xml:space="preserve"> must submit an annual report to the Department of Health Care Finance</w:t>
      </w:r>
      <w:r w:rsidR="00F34A2A">
        <w:rPr>
          <w:rFonts w:ascii="Times New Roman" w:hAnsi="Times New Roman"/>
          <w:szCs w:val="24"/>
        </w:rPr>
        <w:t xml:space="preserve"> on or before October 1 of every calendar year containing the following information:</w:t>
      </w:r>
    </w:p>
    <w:p w14:paraId="78F3B1B1" w14:textId="4C16675C" w:rsidR="0099677A" w:rsidRDefault="00471EDD"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r>
      <w:r>
        <w:rPr>
          <w:rFonts w:ascii="Times New Roman" w:hAnsi="Times New Roman"/>
          <w:szCs w:val="24"/>
        </w:rPr>
        <w:tab/>
        <w:t>(1</w:t>
      </w:r>
      <w:r w:rsidR="00037346">
        <w:rPr>
          <w:rFonts w:ascii="Times New Roman" w:hAnsi="Times New Roman"/>
          <w:szCs w:val="24"/>
        </w:rPr>
        <w:t xml:space="preserve">) A description of the process used to develop or select the medical necessity criteria for mental </w:t>
      </w:r>
      <w:proofErr w:type="gramStart"/>
      <w:r w:rsidR="00037346">
        <w:rPr>
          <w:rFonts w:ascii="Times New Roman" w:hAnsi="Times New Roman"/>
          <w:szCs w:val="24"/>
        </w:rPr>
        <w:t xml:space="preserve">health </w:t>
      </w:r>
      <w:r>
        <w:rPr>
          <w:rFonts w:ascii="Times New Roman" w:hAnsi="Times New Roman"/>
          <w:szCs w:val="24"/>
        </w:rPr>
        <w:t xml:space="preserve"> and</w:t>
      </w:r>
      <w:proofErr w:type="gramEnd"/>
      <w:r>
        <w:rPr>
          <w:rFonts w:ascii="Times New Roman" w:hAnsi="Times New Roman"/>
          <w:szCs w:val="24"/>
        </w:rPr>
        <w:t xml:space="preserve"> substance use disorder </w:t>
      </w:r>
      <w:r w:rsidR="00037346">
        <w:rPr>
          <w:rFonts w:ascii="Times New Roman" w:hAnsi="Times New Roman"/>
          <w:szCs w:val="24"/>
        </w:rPr>
        <w:t xml:space="preserve">benefits, and the process used to develop or select the medical necessity criteria for medical and surgical benefits. </w:t>
      </w:r>
      <w:r w:rsidR="0099677A">
        <w:rPr>
          <w:rFonts w:ascii="Times New Roman" w:hAnsi="Times New Roman"/>
          <w:szCs w:val="24"/>
        </w:rPr>
        <w:t xml:space="preserve"> </w:t>
      </w:r>
    </w:p>
    <w:p w14:paraId="37F4DB85" w14:textId="1C808573" w:rsidR="00037346" w:rsidRDefault="00471EDD"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r>
      <w:r>
        <w:rPr>
          <w:rFonts w:ascii="Times New Roman" w:hAnsi="Times New Roman"/>
          <w:szCs w:val="24"/>
        </w:rPr>
        <w:tab/>
        <w:t>(2</w:t>
      </w:r>
      <w:r w:rsidR="00037346">
        <w:rPr>
          <w:rFonts w:ascii="Times New Roman" w:hAnsi="Times New Roman"/>
          <w:szCs w:val="24"/>
        </w:rPr>
        <w:t>) Identification of all non-quantitative treatment limitations (</w:t>
      </w:r>
      <w:r w:rsidR="00C957BC">
        <w:rPr>
          <w:rFonts w:ascii="Times New Roman" w:hAnsi="Times New Roman"/>
          <w:szCs w:val="24"/>
        </w:rPr>
        <w:t>“</w:t>
      </w:r>
      <w:r w:rsidR="00037346">
        <w:rPr>
          <w:rFonts w:ascii="Times New Roman" w:hAnsi="Times New Roman"/>
          <w:szCs w:val="24"/>
        </w:rPr>
        <w:t>NQTLs</w:t>
      </w:r>
      <w:r w:rsidR="00C957BC">
        <w:rPr>
          <w:rFonts w:ascii="Times New Roman" w:hAnsi="Times New Roman"/>
          <w:szCs w:val="24"/>
        </w:rPr>
        <w:t>"</w:t>
      </w:r>
      <w:r w:rsidR="00037346">
        <w:rPr>
          <w:rFonts w:ascii="Times New Roman" w:hAnsi="Times New Roman"/>
          <w:szCs w:val="24"/>
        </w:rPr>
        <w:t xml:space="preserve">) that are applied to both mental health and substance use disorder benefits and medical and surgical benefits; there may be no separate NQTLs that apply to mental health and substance use disorder benefits but do not apply to medical and surgical benefits within any classification of benefits. </w:t>
      </w:r>
    </w:p>
    <w:p w14:paraId="47965FD9" w14:textId="1C031CFC" w:rsidR="00037346" w:rsidRDefault="00471EDD"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r>
      <w:r>
        <w:rPr>
          <w:rFonts w:ascii="Times New Roman" w:hAnsi="Times New Roman"/>
          <w:szCs w:val="24"/>
        </w:rPr>
        <w:tab/>
        <w:t>(3</w:t>
      </w:r>
      <w:r w:rsidR="00037346">
        <w:rPr>
          <w:rFonts w:ascii="Times New Roman" w:hAnsi="Times New Roman"/>
          <w:szCs w:val="24"/>
        </w:rPr>
        <w:t>) The results of an analysis that demonstrates that for the medical necessity cri</w:t>
      </w:r>
      <w:r>
        <w:rPr>
          <w:rFonts w:ascii="Times New Roman" w:hAnsi="Times New Roman"/>
          <w:szCs w:val="24"/>
        </w:rPr>
        <w:t>teria described in subsection (1</w:t>
      </w:r>
      <w:r w:rsidR="00037346">
        <w:rPr>
          <w:rFonts w:ascii="Times New Roman" w:hAnsi="Times New Roman"/>
          <w:szCs w:val="24"/>
        </w:rPr>
        <w:t xml:space="preserve">) and for each </w:t>
      </w:r>
      <w:r>
        <w:rPr>
          <w:rFonts w:ascii="Times New Roman" w:hAnsi="Times New Roman"/>
          <w:szCs w:val="24"/>
        </w:rPr>
        <w:t>NQTL identified in subsection (2</w:t>
      </w:r>
      <w:r w:rsidR="00037346">
        <w:rPr>
          <w:rFonts w:ascii="Times New Roman" w:hAnsi="Times New Roman"/>
          <w:szCs w:val="24"/>
        </w:rPr>
        <w:t>) of this section, as written and in operation, the processes, strategies, evidentiary standards, or other factors used to apply the medical necessity criteria and each NQTL to mental health and substance use disorder benefits are comparable to, and are applied no more stringently than the processes, strategies, evidentiary standards, or other factors used to apply the medical necessity criteria and each NQTL, as written and in operation, to medical and surgical benefits; at a minimum, the results of the analysis shall:</w:t>
      </w:r>
    </w:p>
    <w:p w14:paraId="6EE7DC33" w14:textId="77777777" w:rsidR="00037346" w:rsidRDefault="00037346"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(A) Identify the factors used to determine that an NQTL will apply to a benefit, including factors that were considered but rejected;</w:t>
      </w:r>
    </w:p>
    <w:p w14:paraId="4FF77E99" w14:textId="77777777" w:rsidR="00037346" w:rsidRDefault="00037346"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(B) Identify and define the specific evidentiary standards used to define the factors and any other evidentiary standards relied upon in designing each NQTL;</w:t>
      </w:r>
    </w:p>
    <w:p w14:paraId="64C086FA" w14:textId="19ABD118" w:rsidR="00037346" w:rsidRDefault="00037346"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(C) </w:t>
      </w:r>
      <w:r w:rsidR="0099119D" w:rsidRPr="0099119D">
        <w:rPr>
          <w:rFonts w:ascii="Times New Roman" w:hAnsi="Times New Roman"/>
          <w:szCs w:val="24"/>
        </w:rPr>
        <w:t xml:space="preserve">Provide the comparative analyses, including the results of the </w:t>
      </w:r>
      <w:r w:rsidR="0099119D" w:rsidRPr="0099119D">
        <w:rPr>
          <w:rFonts w:ascii="Times New Roman" w:hAnsi="Times New Roman"/>
          <w:szCs w:val="24"/>
        </w:rPr>
        <w:lastRenderedPageBreak/>
        <w:t>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Pr>
          <w:rFonts w:ascii="Times New Roman" w:hAnsi="Times New Roman"/>
          <w:szCs w:val="24"/>
        </w:rPr>
        <w:t>;</w:t>
      </w:r>
    </w:p>
    <w:p w14:paraId="49070507" w14:textId="15DBC8F7" w:rsidR="00037346" w:rsidRDefault="00037346"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(D) </w:t>
      </w:r>
      <w:r w:rsidR="00556F8E" w:rsidRPr="00556F8E">
        <w:rPr>
          <w:rFonts w:ascii="Times New Roman" w:hAnsi="Times New Roman"/>
          <w:szCs w:val="24"/>
        </w:rPr>
        <w:t>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r>
        <w:rPr>
          <w:rFonts w:ascii="Times New Roman" w:hAnsi="Times New Roman"/>
          <w:szCs w:val="24"/>
        </w:rPr>
        <w:t xml:space="preserve">;  </w:t>
      </w:r>
    </w:p>
    <w:p w14:paraId="6C1A1FD2" w14:textId="758D3C55" w:rsidR="000F2CCB" w:rsidRDefault="00037346" w:rsidP="009033BC">
      <w:pPr>
        <w:autoSpaceDE w:val="0"/>
        <w:autoSpaceDN w:val="0"/>
        <w:adjustRightInd w:val="0"/>
        <w:snapToGrid/>
        <w:spacing w:line="48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(E) Disclose the specific findings and conclusions reached by the </w:t>
      </w:r>
      <w:r w:rsidR="006F72F7">
        <w:rPr>
          <w:rFonts w:ascii="Times New Roman" w:hAnsi="Times New Roman"/>
          <w:szCs w:val="24"/>
        </w:rPr>
        <w:t>health insurer</w:t>
      </w:r>
      <w:r>
        <w:rPr>
          <w:rFonts w:ascii="Times New Roman" w:hAnsi="Times New Roman"/>
          <w:szCs w:val="24"/>
        </w:rPr>
        <w:t xml:space="preserve"> that the results of the analyses above indicate that the </w:t>
      </w:r>
      <w:r w:rsidR="006F72F7">
        <w:rPr>
          <w:rFonts w:ascii="Times New Roman" w:hAnsi="Times New Roman"/>
          <w:szCs w:val="24"/>
        </w:rPr>
        <w:t>insurer</w:t>
      </w:r>
      <w:r>
        <w:rPr>
          <w:rFonts w:ascii="Times New Roman" w:hAnsi="Times New Roman"/>
          <w:szCs w:val="24"/>
        </w:rPr>
        <w:t xml:space="preserve"> is in compliance with </w:t>
      </w:r>
      <w:r w:rsidR="00556F8E" w:rsidRPr="00556F8E">
        <w:rPr>
          <w:rFonts w:ascii="Times New Roman" w:hAnsi="Times New Roman"/>
          <w:szCs w:val="24"/>
        </w:rPr>
        <w:t>this section and the Mental Health Parity and Addiction Equity Act of 2008 and its implementing and related regulations, which includes 45 CFR 146.136, 45 CFR 147.160, and 45 CFR 156.115(a)(3).</w:t>
      </w:r>
      <w:r>
        <w:rPr>
          <w:rFonts w:ascii="Times New Roman" w:hAnsi="Times New Roman"/>
          <w:szCs w:val="24"/>
        </w:rPr>
        <w:tab/>
      </w:r>
      <w:r>
        <w:rPr>
          <w:rFonts w:ascii="Times New Roman" w:hAnsi="Times New Roman"/>
          <w:szCs w:val="24"/>
        </w:rPr>
        <w:tab/>
      </w:r>
      <w:r>
        <w:rPr>
          <w:rFonts w:ascii="Times New Roman" w:hAnsi="Times New Roman"/>
          <w:szCs w:val="24"/>
        </w:rPr>
        <w:tab/>
      </w:r>
    </w:p>
    <w:p w14:paraId="1ECEAC92" w14:textId="6B5CF3DA" w:rsidR="00936AEA" w:rsidRPr="00936AEA" w:rsidRDefault="00936AEA" w:rsidP="00EA36DC">
      <w:pPr>
        <w:autoSpaceDE w:val="0"/>
        <w:autoSpaceDN w:val="0"/>
        <w:adjustRightInd w:val="0"/>
        <w:snapToGrid/>
        <w:spacing w:line="480" w:lineRule="auto"/>
        <w:ind w:firstLine="720"/>
        <w:rPr>
          <w:rFonts w:ascii="Times New Roman" w:hAnsi="Times New Roman"/>
          <w:szCs w:val="24"/>
        </w:rPr>
      </w:pPr>
      <w:r w:rsidRPr="00936AEA">
        <w:rPr>
          <w:rFonts w:ascii="Times New Roman" w:hAnsi="Times New Roman"/>
          <w:szCs w:val="24"/>
        </w:rPr>
        <w:t xml:space="preserve">Sec. </w:t>
      </w:r>
      <w:r w:rsidR="009033BC">
        <w:rPr>
          <w:rFonts w:ascii="Times New Roman" w:hAnsi="Times New Roman"/>
          <w:szCs w:val="24"/>
        </w:rPr>
        <w:t>3</w:t>
      </w:r>
      <w:r w:rsidRPr="00936AEA">
        <w:rPr>
          <w:rFonts w:ascii="Times New Roman" w:hAnsi="Times New Roman"/>
          <w:szCs w:val="24"/>
        </w:rPr>
        <w:t>. Rulemaking</w:t>
      </w:r>
    </w:p>
    <w:p w14:paraId="79BF226B" w14:textId="77777777" w:rsidR="00936AEA" w:rsidRPr="00936AEA" w:rsidRDefault="00936AEA" w:rsidP="00936AEA">
      <w:pPr>
        <w:autoSpaceDE w:val="0"/>
        <w:autoSpaceDN w:val="0"/>
        <w:adjustRightInd w:val="0"/>
        <w:snapToGrid/>
        <w:spacing w:line="480" w:lineRule="auto"/>
        <w:ind w:firstLine="720"/>
        <w:rPr>
          <w:rFonts w:ascii="Times New Roman" w:hAnsi="Times New Roman"/>
          <w:szCs w:val="24"/>
        </w:rPr>
      </w:pPr>
      <w:r w:rsidRPr="00936AEA">
        <w:rPr>
          <w:rFonts w:ascii="Times New Roman" w:hAnsi="Times New Roman"/>
          <w:szCs w:val="24"/>
        </w:rPr>
        <w:t>The Mayor, pursuant to Title 1 of the District of Columbia Administrative Procedure Act, approved October 21, 1968 (82 Stat. 1204; D.C. Official Code § 2-501 et seq.), may issue rules to implement the provisions of this act.</w:t>
      </w:r>
    </w:p>
    <w:p w14:paraId="34986AB8" w14:textId="13BA7148" w:rsidR="00936AEA" w:rsidRPr="00936AEA" w:rsidRDefault="009033BC" w:rsidP="00936AEA">
      <w:pPr>
        <w:autoSpaceDE w:val="0"/>
        <w:autoSpaceDN w:val="0"/>
        <w:adjustRightInd w:val="0"/>
        <w:snapToGrid/>
        <w:spacing w:line="480" w:lineRule="auto"/>
        <w:ind w:firstLine="720"/>
        <w:rPr>
          <w:rFonts w:ascii="Times New Roman" w:hAnsi="Times New Roman"/>
          <w:szCs w:val="24"/>
        </w:rPr>
      </w:pPr>
      <w:r>
        <w:rPr>
          <w:rFonts w:ascii="Times New Roman" w:hAnsi="Times New Roman"/>
          <w:szCs w:val="24"/>
        </w:rPr>
        <w:t>Sec. 4</w:t>
      </w:r>
      <w:r w:rsidR="00936AEA" w:rsidRPr="00936AEA">
        <w:rPr>
          <w:rFonts w:ascii="Times New Roman" w:hAnsi="Times New Roman"/>
          <w:szCs w:val="24"/>
        </w:rPr>
        <w:t>. Fiscal impact statement.</w:t>
      </w:r>
    </w:p>
    <w:p w14:paraId="5642D475" w14:textId="77777777" w:rsidR="00936AEA" w:rsidRPr="00936AEA" w:rsidRDefault="00260823" w:rsidP="00936AEA">
      <w:pPr>
        <w:autoSpaceDE w:val="0"/>
        <w:autoSpaceDN w:val="0"/>
        <w:adjustRightInd w:val="0"/>
        <w:snapToGrid/>
        <w:spacing w:line="480" w:lineRule="auto"/>
        <w:ind w:firstLine="720"/>
        <w:rPr>
          <w:rFonts w:ascii="Times New Roman" w:hAnsi="Times New Roman"/>
          <w:szCs w:val="24"/>
        </w:rPr>
      </w:pPr>
      <w:r w:rsidRPr="00260823">
        <w:rPr>
          <w:rFonts w:ascii="Times New Roman" w:hAnsi="Times New Roman"/>
          <w:szCs w:val="24"/>
        </w:rPr>
        <w:t>The council adopts the fiscal impact statement in the committee report as the fiscal impact a statement required by section 4a of the General Legislative Procedures Act of 1975, approved October 16,2006 (120 Stat. 2038; D.C. official Code Section 1-201.47.</w:t>
      </w:r>
    </w:p>
    <w:p w14:paraId="5CDD6E82" w14:textId="430B1C75" w:rsidR="00936AEA" w:rsidRPr="00936AEA" w:rsidRDefault="009033BC" w:rsidP="00936AEA">
      <w:pPr>
        <w:autoSpaceDE w:val="0"/>
        <w:autoSpaceDN w:val="0"/>
        <w:adjustRightInd w:val="0"/>
        <w:snapToGrid/>
        <w:spacing w:line="480" w:lineRule="auto"/>
        <w:ind w:firstLine="720"/>
        <w:rPr>
          <w:rFonts w:ascii="Times New Roman" w:hAnsi="Times New Roman"/>
          <w:szCs w:val="24"/>
        </w:rPr>
      </w:pPr>
      <w:r>
        <w:rPr>
          <w:rFonts w:ascii="Times New Roman" w:hAnsi="Times New Roman"/>
          <w:szCs w:val="24"/>
        </w:rPr>
        <w:lastRenderedPageBreak/>
        <w:t>Sec. 5</w:t>
      </w:r>
      <w:bookmarkStart w:id="12" w:name="_GoBack"/>
      <w:bookmarkEnd w:id="12"/>
      <w:r w:rsidR="00936AEA" w:rsidRPr="00936AEA">
        <w:rPr>
          <w:rFonts w:ascii="Times New Roman" w:hAnsi="Times New Roman"/>
          <w:szCs w:val="24"/>
        </w:rPr>
        <w:t>. Effective date.</w:t>
      </w:r>
    </w:p>
    <w:p w14:paraId="35E5618C" w14:textId="77777777" w:rsidR="00953A29" w:rsidRPr="005E306C" w:rsidRDefault="00936AEA" w:rsidP="00936AEA">
      <w:pPr>
        <w:autoSpaceDE w:val="0"/>
        <w:autoSpaceDN w:val="0"/>
        <w:adjustRightInd w:val="0"/>
        <w:snapToGrid/>
        <w:spacing w:line="480" w:lineRule="auto"/>
        <w:ind w:firstLine="720"/>
      </w:pPr>
      <w:r w:rsidRPr="00936AEA">
        <w:rPr>
          <w:rFonts w:ascii="Times New Roman" w:hAnsi="Times New Roman"/>
          <w:szCs w:val="24"/>
        </w:rPr>
        <w:t>This act shall take effect following approval by the Mayor (or in the event of veto by the Mayor, action by the Council to override the veto), a 30-day period of congressional review as provided in section 602(c)(1) of the District of Columbia Home Rule Act, approved December 24, 1973 (87 Stat. 813; D.C. Official Code § 1-206.02(c)(1)), and publication in the District of Columbia Register.</w:t>
      </w:r>
    </w:p>
    <w:sectPr w:rsidR="00953A29" w:rsidRPr="005E306C" w:rsidSect="0092329D">
      <w:footerReference w:type="default" r:id="rId9"/>
      <w:pgSz w:w="12240" w:h="15840"/>
      <w:pgMar w:top="1440" w:right="1440" w:bottom="1440" w:left="1440" w:header="720" w:footer="720" w:gutter="0"/>
      <w:lnNumType w:countBy="1" w:restart="continuous"/>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14FB0F"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14FB0F" w16cid:durableId="1DB81B9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5C3B1" w14:textId="77777777" w:rsidR="000F2CCB" w:rsidRDefault="000F2CCB" w:rsidP="001027D6">
      <w:r>
        <w:separator/>
      </w:r>
    </w:p>
  </w:endnote>
  <w:endnote w:type="continuationSeparator" w:id="0">
    <w:p w14:paraId="5C605816" w14:textId="77777777" w:rsidR="000F2CCB" w:rsidRDefault="000F2CCB" w:rsidP="0010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2FCF6" w14:textId="77777777" w:rsidR="000F2CCB" w:rsidRPr="00936AEA" w:rsidRDefault="000F2CCB">
    <w:pPr>
      <w:pStyle w:val="Footer"/>
      <w:jc w:val="center"/>
    </w:pPr>
    <w:sdt>
      <w:sdtPr>
        <w:id w:val="-1784872059"/>
        <w:docPartObj>
          <w:docPartGallery w:val="Page Numbers (Bottom of Page)"/>
          <w:docPartUnique/>
        </w:docPartObj>
      </w:sdtPr>
      <w:sdtEndPr>
        <w:rPr>
          <w:noProof/>
        </w:rPr>
      </w:sdtEndPr>
      <w:sdtContent>
        <w:r w:rsidRPr="00936AEA">
          <w:fldChar w:fldCharType="begin"/>
        </w:r>
        <w:r w:rsidRPr="00936AEA">
          <w:instrText xml:space="preserve"> PAGE   \* MERGEFORMAT </w:instrText>
        </w:r>
        <w:r w:rsidRPr="00936AEA">
          <w:fldChar w:fldCharType="separate"/>
        </w:r>
        <w:r w:rsidR="009033BC">
          <w:rPr>
            <w:noProof/>
          </w:rPr>
          <w:t>1</w:t>
        </w:r>
        <w:r w:rsidRPr="00936AEA">
          <w:rPr>
            <w:noProof/>
          </w:rPr>
          <w:fldChar w:fldCharType="end"/>
        </w:r>
      </w:sdtContent>
    </w:sdt>
  </w:p>
  <w:p w14:paraId="336F43E2" w14:textId="77777777" w:rsidR="000F2CCB" w:rsidRPr="00936AEA" w:rsidRDefault="000F2CC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AA430" w14:textId="77777777" w:rsidR="000F2CCB" w:rsidRDefault="000F2CCB" w:rsidP="001027D6">
      <w:r>
        <w:separator/>
      </w:r>
    </w:p>
  </w:footnote>
  <w:footnote w:type="continuationSeparator" w:id="0">
    <w:p w14:paraId="620E27BD" w14:textId="77777777" w:rsidR="000F2CCB" w:rsidRDefault="000F2CCB" w:rsidP="001027D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67B2"/>
    <w:multiLevelType w:val="hybridMultilevel"/>
    <w:tmpl w:val="17C89702"/>
    <w:lvl w:ilvl="0" w:tplc="D3D2CB12">
      <w:start w:val="1"/>
      <w:numFmt w:val="low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nsid w:val="06952088"/>
    <w:multiLevelType w:val="hybridMultilevel"/>
    <w:tmpl w:val="360246EE"/>
    <w:lvl w:ilvl="0" w:tplc="170805C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5C4498"/>
    <w:multiLevelType w:val="hybridMultilevel"/>
    <w:tmpl w:val="E0C0BD00"/>
    <w:lvl w:ilvl="0" w:tplc="DCA684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553D25"/>
    <w:multiLevelType w:val="hybridMultilevel"/>
    <w:tmpl w:val="9466715C"/>
    <w:lvl w:ilvl="0" w:tplc="BB869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D00995"/>
    <w:multiLevelType w:val="hybridMultilevel"/>
    <w:tmpl w:val="B0C05DEE"/>
    <w:lvl w:ilvl="0" w:tplc="9DD0D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D63C89"/>
    <w:multiLevelType w:val="hybridMultilevel"/>
    <w:tmpl w:val="E0F0FC9C"/>
    <w:lvl w:ilvl="0" w:tplc="2190E82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nsid w:val="26553C94"/>
    <w:multiLevelType w:val="hybridMultilevel"/>
    <w:tmpl w:val="721C3FCA"/>
    <w:lvl w:ilvl="0" w:tplc="E12E40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B602ADB"/>
    <w:multiLevelType w:val="hybridMultilevel"/>
    <w:tmpl w:val="6F6CF46A"/>
    <w:lvl w:ilvl="0" w:tplc="4A1098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EBF1148"/>
    <w:multiLevelType w:val="hybridMultilevel"/>
    <w:tmpl w:val="ABAEBDF6"/>
    <w:lvl w:ilvl="0" w:tplc="3BB4C1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10C6875"/>
    <w:multiLevelType w:val="hybridMultilevel"/>
    <w:tmpl w:val="A05C5C8E"/>
    <w:lvl w:ilvl="0" w:tplc="ADFC105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3FEA3E59"/>
    <w:multiLevelType w:val="hybridMultilevel"/>
    <w:tmpl w:val="388CB5CE"/>
    <w:lvl w:ilvl="0" w:tplc="9D2057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43449E"/>
    <w:multiLevelType w:val="hybridMultilevel"/>
    <w:tmpl w:val="44FCD820"/>
    <w:lvl w:ilvl="0" w:tplc="D1CE6CF2">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3F145CA"/>
    <w:multiLevelType w:val="hybridMultilevel"/>
    <w:tmpl w:val="1E6C94B4"/>
    <w:lvl w:ilvl="0" w:tplc="B10C977C">
      <w:start w:val="1"/>
      <w:numFmt w:val="low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nsid w:val="457A09D5"/>
    <w:multiLevelType w:val="hybridMultilevel"/>
    <w:tmpl w:val="38FEF594"/>
    <w:lvl w:ilvl="0" w:tplc="90F21DA2">
      <w:start w:val="1"/>
      <w:numFmt w:val="decimal"/>
      <w:lvlText w:val="(%1)"/>
      <w:lvlJc w:val="left"/>
      <w:pPr>
        <w:ind w:left="4305" w:hanging="232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nsid w:val="482A43D9"/>
    <w:multiLevelType w:val="hybridMultilevel"/>
    <w:tmpl w:val="2068851C"/>
    <w:lvl w:ilvl="0" w:tplc="94B2E5A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496B7B"/>
    <w:multiLevelType w:val="hybridMultilevel"/>
    <w:tmpl w:val="92CADFCE"/>
    <w:lvl w:ilvl="0" w:tplc="4C082C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D164D13"/>
    <w:multiLevelType w:val="hybridMultilevel"/>
    <w:tmpl w:val="3526416A"/>
    <w:lvl w:ilvl="0" w:tplc="5FFE2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FE34397"/>
    <w:multiLevelType w:val="hybridMultilevel"/>
    <w:tmpl w:val="4D68F86C"/>
    <w:lvl w:ilvl="0" w:tplc="5368559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63830D9"/>
    <w:multiLevelType w:val="hybridMultilevel"/>
    <w:tmpl w:val="3E989E40"/>
    <w:lvl w:ilvl="0" w:tplc="67F466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C9D0072"/>
    <w:multiLevelType w:val="hybridMultilevel"/>
    <w:tmpl w:val="4B102F62"/>
    <w:lvl w:ilvl="0" w:tplc="CB7613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D43772F"/>
    <w:multiLevelType w:val="hybridMultilevel"/>
    <w:tmpl w:val="2A8E104E"/>
    <w:lvl w:ilvl="0" w:tplc="FAF6342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6B2E9F"/>
    <w:multiLevelType w:val="hybridMultilevel"/>
    <w:tmpl w:val="19540024"/>
    <w:lvl w:ilvl="0" w:tplc="1DA834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1"/>
  </w:num>
  <w:num w:numId="3">
    <w:abstractNumId w:val="1"/>
  </w:num>
  <w:num w:numId="4">
    <w:abstractNumId w:val="7"/>
  </w:num>
  <w:num w:numId="5">
    <w:abstractNumId w:val="6"/>
  </w:num>
  <w:num w:numId="6">
    <w:abstractNumId w:val="18"/>
  </w:num>
  <w:num w:numId="7">
    <w:abstractNumId w:val="9"/>
  </w:num>
  <w:num w:numId="8">
    <w:abstractNumId w:val="8"/>
  </w:num>
  <w:num w:numId="9">
    <w:abstractNumId w:val="17"/>
  </w:num>
  <w:num w:numId="10">
    <w:abstractNumId w:val="13"/>
  </w:num>
  <w:num w:numId="11">
    <w:abstractNumId w:val="0"/>
  </w:num>
  <w:num w:numId="12">
    <w:abstractNumId w:val="12"/>
  </w:num>
  <w:num w:numId="13">
    <w:abstractNumId w:val="5"/>
  </w:num>
  <w:num w:numId="14">
    <w:abstractNumId w:val="4"/>
  </w:num>
  <w:num w:numId="15">
    <w:abstractNumId w:val="14"/>
  </w:num>
  <w:num w:numId="16">
    <w:abstractNumId w:val="3"/>
  </w:num>
  <w:num w:numId="17">
    <w:abstractNumId w:val="19"/>
  </w:num>
  <w:num w:numId="18">
    <w:abstractNumId w:val="2"/>
  </w:num>
  <w:num w:numId="19">
    <w:abstractNumId w:val="21"/>
  </w:num>
  <w:num w:numId="20">
    <w:abstractNumId w:val="10"/>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29D"/>
    <w:rsid w:val="0000630D"/>
    <w:rsid w:val="00007286"/>
    <w:rsid w:val="00014123"/>
    <w:rsid w:val="000165DF"/>
    <w:rsid w:val="00016FBE"/>
    <w:rsid w:val="000320B8"/>
    <w:rsid w:val="000322A2"/>
    <w:rsid w:val="00037346"/>
    <w:rsid w:val="00042129"/>
    <w:rsid w:val="00046259"/>
    <w:rsid w:val="00051071"/>
    <w:rsid w:val="000519E0"/>
    <w:rsid w:val="00055A58"/>
    <w:rsid w:val="00061CEE"/>
    <w:rsid w:val="0006332B"/>
    <w:rsid w:val="000706AB"/>
    <w:rsid w:val="00073038"/>
    <w:rsid w:val="00081104"/>
    <w:rsid w:val="00091CF0"/>
    <w:rsid w:val="000A2C81"/>
    <w:rsid w:val="000A77F5"/>
    <w:rsid w:val="000B01DC"/>
    <w:rsid w:val="000C4371"/>
    <w:rsid w:val="000C631D"/>
    <w:rsid w:val="000D04FC"/>
    <w:rsid w:val="000D7946"/>
    <w:rsid w:val="000F084C"/>
    <w:rsid w:val="000F1179"/>
    <w:rsid w:val="000F2CCB"/>
    <w:rsid w:val="00101120"/>
    <w:rsid w:val="001027D6"/>
    <w:rsid w:val="00105B1B"/>
    <w:rsid w:val="00135D03"/>
    <w:rsid w:val="001605F7"/>
    <w:rsid w:val="00182FFE"/>
    <w:rsid w:val="001842B7"/>
    <w:rsid w:val="001A4E91"/>
    <w:rsid w:val="001B5C35"/>
    <w:rsid w:val="001C5BB4"/>
    <w:rsid w:val="001C7E5D"/>
    <w:rsid w:val="001E0E1A"/>
    <w:rsid w:val="001E14B6"/>
    <w:rsid w:val="001E4401"/>
    <w:rsid w:val="001E76F0"/>
    <w:rsid w:val="001F4C96"/>
    <w:rsid w:val="0020469F"/>
    <w:rsid w:val="0021334A"/>
    <w:rsid w:val="002249F5"/>
    <w:rsid w:val="002312CB"/>
    <w:rsid w:val="00235F94"/>
    <w:rsid w:val="00237D5D"/>
    <w:rsid w:val="002518B9"/>
    <w:rsid w:val="00256EF0"/>
    <w:rsid w:val="00257D30"/>
    <w:rsid w:val="00260685"/>
    <w:rsid w:val="00260823"/>
    <w:rsid w:val="00283A97"/>
    <w:rsid w:val="002870E7"/>
    <w:rsid w:val="00287221"/>
    <w:rsid w:val="002A3E8B"/>
    <w:rsid w:val="002B621D"/>
    <w:rsid w:val="002B7DD6"/>
    <w:rsid w:val="002C119F"/>
    <w:rsid w:val="002C2DFA"/>
    <w:rsid w:val="002E131C"/>
    <w:rsid w:val="002E3BD1"/>
    <w:rsid w:val="002E4965"/>
    <w:rsid w:val="002E4BE0"/>
    <w:rsid w:val="002F093E"/>
    <w:rsid w:val="002F1874"/>
    <w:rsid w:val="002F3BA1"/>
    <w:rsid w:val="003017F7"/>
    <w:rsid w:val="00304EA3"/>
    <w:rsid w:val="0030663F"/>
    <w:rsid w:val="003253A1"/>
    <w:rsid w:val="00334C4D"/>
    <w:rsid w:val="00360D95"/>
    <w:rsid w:val="00377C6E"/>
    <w:rsid w:val="00383972"/>
    <w:rsid w:val="0038448E"/>
    <w:rsid w:val="003847A8"/>
    <w:rsid w:val="00391AB5"/>
    <w:rsid w:val="003944F6"/>
    <w:rsid w:val="003A7225"/>
    <w:rsid w:val="003B48AA"/>
    <w:rsid w:val="003E43B7"/>
    <w:rsid w:val="00415252"/>
    <w:rsid w:val="00436693"/>
    <w:rsid w:val="004605F4"/>
    <w:rsid w:val="00470766"/>
    <w:rsid w:val="00471EDD"/>
    <w:rsid w:val="0049365E"/>
    <w:rsid w:val="004953FD"/>
    <w:rsid w:val="004B0C21"/>
    <w:rsid w:val="004C582B"/>
    <w:rsid w:val="004C69FD"/>
    <w:rsid w:val="004E5DB6"/>
    <w:rsid w:val="004F5B96"/>
    <w:rsid w:val="0050377A"/>
    <w:rsid w:val="0051271C"/>
    <w:rsid w:val="0052620B"/>
    <w:rsid w:val="00530556"/>
    <w:rsid w:val="00541C2B"/>
    <w:rsid w:val="005441B7"/>
    <w:rsid w:val="0055261E"/>
    <w:rsid w:val="005533C2"/>
    <w:rsid w:val="00556F8E"/>
    <w:rsid w:val="0056787B"/>
    <w:rsid w:val="0057620E"/>
    <w:rsid w:val="0058125D"/>
    <w:rsid w:val="005813CC"/>
    <w:rsid w:val="00596086"/>
    <w:rsid w:val="005A43F9"/>
    <w:rsid w:val="005B2B10"/>
    <w:rsid w:val="005B4D55"/>
    <w:rsid w:val="005C4F2F"/>
    <w:rsid w:val="005D25C3"/>
    <w:rsid w:val="005E0A0C"/>
    <w:rsid w:val="005E1E91"/>
    <w:rsid w:val="005E306C"/>
    <w:rsid w:val="005E36BC"/>
    <w:rsid w:val="005E39D5"/>
    <w:rsid w:val="00601E0D"/>
    <w:rsid w:val="006127EF"/>
    <w:rsid w:val="00614172"/>
    <w:rsid w:val="00622FC1"/>
    <w:rsid w:val="00632CFC"/>
    <w:rsid w:val="006359C4"/>
    <w:rsid w:val="00640E59"/>
    <w:rsid w:val="006419F6"/>
    <w:rsid w:val="006546B3"/>
    <w:rsid w:val="006602BC"/>
    <w:rsid w:val="00662CDB"/>
    <w:rsid w:val="00670E9A"/>
    <w:rsid w:val="00672CB5"/>
    <w:rsid w:val="006814DF"/>
    <w:rsid w:val="00683DF0"/>
    <w:rsid w:val="00684E37"/>
    <w:rsid w:val="006865C1"/>
    <w:rsid w:val="00686D28"/>
    <w:rsid w:val="00691A59"/>
    <w:rsid w:val="00692C6C"/>
    <w:rsid w:val="00695396"/>
    <w:rsid w:val="006A2760"/>
    <w:rsid w:val="006A5DE2"/>
    <w:rsid w:val="006B792E"/>
    <w:rsid w:val="006C0E7A"/>
    <w:rsid w:val="006C2168"/>
    <w:rsid w:val="006D6BC2"/>
    <w:rsid w:val="006E306B"/>
    <w:rsid w:val="006E6823"/>
    <w:rsid w:val="006F72F7"/>
    <w:rsid w:val="007103E3"/>
    <w:rsid w:val="00711332"/>
    <w:rsid w:val="0071514D"/>
    <w:rsid w:val="007206F5"/>
    <w:rsid w:val="007343B0"/>
    <w:rsid w:val="00737E0F"/>
    <w:rsid w:val="00745D1B"/>
    <w:rsid w:val="00756177"/>
    <w:rsid w:val="007563BE"/>
    <w:rsid w:val="00764948"/>
    <w:rsid w:val="007722FC"/>
    <w:rsid w:val="0077513E"/>
    <w:rsid w:val="007B2606"/>
    <w:rsid w:val="007B6267"/>
    <w:rsid w:val="007D1DA5"/>
    <w:rsid w:val="007E6346"/>
    <w:rsid w:val="007F583F"/>
    <w:rsid w:val="007F6C2F"/>
    <w:rsid w:val="00803CDE"/>
    <w:rsid w:val="00806E78"/>
    <w:rsid w:val="0081056C"/>
    <w:rsid w:val="00820009"/>
    <w:rsid w:val="00826A6A"/>
    <w:rsid w:val="008318BD"/>
    <w:rsid w:val="00833F7B"/>
    <w:rsid w:val="00840A7B"/>
    <w:rsid w:val="0084690A"/>
    <w:rsid w:val="0089384F"/>
    <w:rsid w:val="00894359"/>
    <w:rsid w:val="008C62FD"/>
    <w:rsid w:val="008C6536"/>
    <w:rsid w:val="008E734D"/>
    <w:rsid w:val="008F7A3C"/>
    <w:rsid w:val="009033BC"/>
    <w:rsid w:val="009127A4"/>
    <w:rsid w:val="00917CEE"/>
    <w:rsid w:val="00921794"/>
    <w:rsid w:val="0092329D"/>
    <w:rsid w:val="009272A0"/>
    <w:rsid w:val="0093008C"/>
    <w:rsid w:val="0093694A"/>
    <w:rsid w:val="00936AEA"/>
    <w:rsid w:val="009406B5"/>
    <w:rsid w:val="00943AE0"/>
    <w:rsid w:val="00943BE8"/>
    <w:rsid w:val="00947016"/>
    <w:rsid w:val="00953A29"/>
    <w:rsid w:val="00953BAF"/>
    <w:rsid w:val="00957469"/>
    <w:rsid w:val="009574BE"/>
    <w:rsid w:val="00987EFF"/>
    <w:rsid w:val="0099119D"/>
    <w:rsid w:val="0099221C"/>
    <w:rsid w:val="0099677A"/>
    <w:rsid w:val="009A3580"/>
    <w:rsid w:val="009C6CAE"/>
    <w:rsid w:val="009D487F"/>
    <w:rsid w:val="009E40AE"/>
    <w:rsid w:val="009E7996"/>
    <w:rsid w:val="009F08A9"/>
    <w:rsid w:val="00A07B4C"/>
    <w:rsid w:val="00A16824"/>
    <w:rsid w:val="00A2717A"/>
    <w:rsid w:val="00A446F3"/>
    <w:rsid w:val="00A52238"/>
    <w:rsid w:val="00A575D5"/>
    <w:rsid w:val="00A62E60"/>
    <w:rsid w:val="00A96CAC"/>
    <w:rsid w:val="00AA22AA"/>
    <w:rsid w:val="00AB1563"/>
    <w:rsid w:val="00AD2D2E"/>
    <w:rsid w:val="00AE5806"/>
    <w:rsid w:val="00B11F40"/>
    <w:rsid w:val="00B25440"/>
    <w:rsid w:val="00B4442F"/>
    <w:rsid w:val="00B56C70"/>
    <w:rsid w:val="00B57C94"/>
    <w:rsid w:val="00B57F3C"/>
    <w:rsid w:val="00B61724"/>
    <w:rsid w:val="00B67FC1"/>
    <w:rsid w:val="00B72121"/>
    <w:rsid w:val="00B75A22"/>
    <w:rsid w:val="00B87C51"/>
    <w:rsid w:val="00B9198D"/>
    <w:rsid w:val="00B93E3F"/>
    <w:rsid w:val="00B95E22"/>
    <w:rsid w:val="00BB3B85"/>
    <w:rsid w:val="00BC5449"/>
    <w:rsid w:val="00BC6E63"/>
    <w:rsid w:val="00BE18CB"/>
    <w:rsid w:val="00BE4103"/>
    <w:rsid w:val="00BE61C2"/>
    <w:rsid w:val="00BF4AD0"/>
    <w:rsid w:val="00BF6DA4"/>
    <w:rsid w:val="00BF7CFC"/>
    <w:rsid w:val="00C07216"/>
    <w:rsid w:val="00C15BEC"/>
    <w:rsid w:val="00C23B92"/>
    <w:rsid w:val="00C246F3"/>
    <w:rsid w:val="00C32A4C"/>
    <w:rsid w:val="00C35D17"/>
    <w:rsid w:val="00C4180E"/>
    <w:rsid w:val="00C41FF0"/>
    <w:rsid w:val="00C43913"/>
    <w:rsid w:val="00C47DB1"/>
    <w:rsid w:val="00C52FFD"/>
    <w:rsid w:val="00C53118"/>
    <w:rsid w:val="00C5515B"/>
    <w:rsid w:val="00C649F5"/>
    <w:rsid w:val="00C7326C"/>
    <w:rsid w:val="00C81111"/>
    <w:rsid w:val="00C9140D"/>
    <w:rsid w:val="00C94A02"/>
    <w:rsid w:val="00C957BC"/>
    <w:rsid w:val="00CA2BEB"/>
    <w:rsid w:val="00CB4E01"/>
    <w:rsid w:val="00CB68BC"/>
    <w:rsid w:val="00CD52C6"/>
    <w:rsid w:val="00CE0647"/>
    <w:rsid w:val="00CE205F"/>
    <w:rsid w:val="00CE2B31"/>
    <w:rsid w:val="00CE4AFB"/>
    <w:rsid w:val="00CF37D1"/>
    <w:rsid w:val="00D21E2F"/>
    <w:rsid w:val="00D331EB"/>
    <w:rsid w:val="00D3322F"/>
    <w:rsid w:val="00D36770"/>
    <w:rsid w:val="00D527DB"/>
    <w:rsid w:val="00D64040"/>
    <w:rsid w:val="00D7131C"/>
    <w:rsid w:val="00D76C1C"/>
    <w:rsid w:val="00D90EA0"/>
    <w:rsid w:val="00D975EE"/>
    <w:rsid w:val="00DA3C92"/>
    <w:rsid w:val="00DA550A"/>
    <w:rsid w:val="00DB3F5C"/>
    <w:rsid w:val="00DB56D8"/>
    <w:rsid w:val="00DB5A89"/>
    <w:rsid w:val="00DC0D6B"/>
    <w:rsid w:val="00DC5A80"/>
    <w:rsid w:val="00DD0E44"/>
    <w:rsid w:val="00DD0E59"/>
    <w:rsid w:val="00DE0ECA"/>
    <w:rsid w:val="00DE3808"/>
    <w:rsid w:val="00DE3B44"/>
    <w:rsid w:val="00DF2F6D"/>
    <w:rsid w:val="00DF7504"/>
    <w:rsid w:val="00E128CA"/>
    <w:rsid w:val="00E139F5"/>
    <w:rsid w:val="00E158A4"/>
    <w:rsid w:val="00E3117F"/>
    <w:rsid w:val="00E315CE"/>
    <w:rsid w:val="00E35B14"/>
    <w:rsid w:val="00E37462"/>
    <w:rsid w:val="00E42F35"/>
    <w:rsid w:val="00E51296"/>
    <w:rsid w:val="00E542E5"/>
    <w:rsid w:val="00E93E3B"/>
    <w:rsid w:val="00EA0954"/>
    <w:rsid w:val="00EA36DC"/>
    <w:rsid w:val="00EA702A"/>
    <w:rsid w:val="00EB2545"/>
    <w:rsid w:val="00EB3AEA"/>
    <w:rsid w:val="00EB5269"/>
    <w:rsid w:val="00EB5ACB"/>
    <w:rsid w:val="00EC11C5"/>
    <w:rsid w:val="00EC3FF3"/>
    <w:rsid w:val="00EC6151"/>
    <w:rsid w:val="00ED0419"/>
    <w:rsid w:val="00EF1CCF"/>
    <w:rsid w:val="00EF1D16"/>
    <w:rsid w:val="00EF3341"/>
    <w:rsid w:val="00EF5F0F"/>
    <w:rsid w:val="00EF6C2B"/>
    <w:rsid w:val="00F03F06"/>
    <w:rsid w:val="00F06AB8"/>
    <w:rsid w:val="00F16C79"/>
    <w:rsid w:val="00F26B68"/>
    <w:rsid w:val="00F34A2A"/>
    <w:rsid w:val="00F404E9"/>
    <w:rsid w:val="00F507A5"/>
    <w:rsid w:val="00F60BD1"/>
    <w:rsid w:val="00F70D9D"/>
    <w:rsid w:val="00F8201B"/>
    <w:rsid w:val="00F8288D"/>
    <w:rsid w:val="00F9155A"/>
    <w:rsid w:val="00F9439D"/>
    <w:rsid w:val="00FA28A0"/>
    <w:rsid w:val="00FA5C5B"/>
    <w:rsid w:val="00FB68A4"/>
    <w:rsid w:val="00FB712C"/>
    <w:rsid w:val="00FD0BBF"/>
    <w:rsid w:val="00FD6A2D"/>
    <w:rsid w:val="00FE041C"/>
    <w:rsid w:val="00FF3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A25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29D"/>
    <w:pPr>
      <w:widowControl w:val="0"/>
      <w:snapToGrid w:val="0"/>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2329D"/>
  </w:style>
  <w:style w:type="paragraph" w:styleId="ListParagraph">
    <w:name w:val="List Paragraph"/>
    <w:basedOn w:val="Normal"/>
    <w:uiPriority w:val="34"/>
    <w:qFormat/>
    <w:rsid w:val="00B72121"/>
    <w:pPr>
      <w:ind w:left="720"/>
      <w:contextualSpacing/>
    </w:pPr>
  </w:style>
  <w:style w:type="paragraph" w:styleId="Header">
    <w:name w:val="header"/>
    <w:basedOn w:val="Normal"/>
    <w:link w:val="HeaderChar"/>
    <w:uiPriority w:val="99"/>
    <w:unhideWhenUsed/>
    <w:rsid w:val="001027D6"/>
    <w:pPr>
      <w:tabs>
        <w:tab w:val="center" w:pos="4680"/>
        <w:tab w:val="right" w:pos="9360"/>
      </w:tabs>
    </w:pPr>
  </w:style>
  <w:style w:type="character" w:customStyle="1" w:styleId="HeaderChar">
    <w:name w:val="Header Char"/>
    <w:basedOn w:val="DefaultParagraphFont"/>
    <w:link w:val="Header"/>
    <w:uiPriority w:val="99"/>
    <w:rsid w:val="001027D6"/>
    <w:rPr>
      <w:rFonts w:ascii="CG Times" w:eastAsia="Times New Roman" w:hAnsi="CG Times" w:cs="Times New Roman"/>
      <w:sz w:val="24"/>
      <w:szCs w:val="20"/>
    </w:rPr>
  </w:style>
  <w:style w:type="paragraph" w:styleId="Footer">
    <w:name w:val="footer"/>
    <w:basedOn w:val="Normal"/>
    <w:link w:val="FooterChar"/>
    <w:uiPriority w:val="99"/>
    <w:unhideWhenUsed/>
    <w:rsid w:val="001027D6"/>
    <w:pPr>
      <w:tabs>
        <w:tab w:val="center" w:pos="4680"/>
        <w:tab w:val="right" w:pos="9360"/>
      </w:tabs>
    </w:pPr>
  </w:style>
  <w:style w:type="character" w:customStyle="1" w:styleId="FooterChar">
    <w:name w:val="Footer Char"/>
    <w:basedOn w:val="DefaultParagraphFont"/>
    <w:link w:val="Footer"/>
    <w:uiPriority w:val="99"/>
    <w:rsid w:val="001027D6"/>
    <w:rPr>
      <w:rFonts w:ascii="CG Times" w:eastAsia="Times New Roman" w:hAnsi="CG Times" w:cs="Times New Roman"/>
      <w:sz w:val="24"/>
      <w:szCs w:val="20"/>
    </w:rPr>
  </w:style>
  <w:style w:type="character" w:styleId="CommentReference">
    <w:name w:val="annotation reference"/>
    <w:basedOn w:val="DefaultParagraphFont"/>
    <w:uiPriority w:val="99"/>
    <w:semiHidden/>
    <w:unhideWhenUsed/>
    <w:rsid w:val="00BC6E63"/>
    <w:rPr>
      <w:sz w:val="16"/>
      <w:szCs w:val="16"/>
    </w:rPr>
  </w:style>
  <w:style w:type="paragraph" w:styleId="CommentText">
    <w:name w:val="annotation text"/>
    <w:basedOn w:val="Normal"/>
    <w:link w:val="CommentTextChar"/>
    <w:uiPriority w:val="99"/>
    <w:semiHidden/>
    <w:unhideWhenUsed/>
    <w:rsid w:val="00BC6E63"/>
    <w:rPr>
      <w:sz w:val="20"/>
    </w:rPr>
  </w:style>
  <w:style w:type="character" w:customStyle="1" w:styleId="CommentTextChar">
    <w:name w:val="Comment Text Char"/>
    <w:basedOn w:val="DefaultParagraphFont"/>
    <w:link w:val="CommentText"/>
    <w:uiPriority w:val="99"/>
    <w:semiHidden/>
    <w:rsid w:val="00BC6E63"/>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BC6E63"/>
    <w:rPr>
      <w:b/>
      <w:bCs/>
    </w:rPr>
  </w:style>
  <w:style w:type="character" w:customStyle="1" w:styleId="CommentSubjectChar">
    <w:name w:val="Comment Subject Char"/>
    <w:basedOn w:val="CommentTextChar"/>
    <w:link w:val="CommentSubject"/>
    <w:uiPriority w:val="99"/>
    <w:semiHidden/>
    <w:rsid w:val="00BC6E63"/>
    <w:rPr>
      <w:rFonts w:ascii="CG Times" w:eastAsia="Times New Roman" w:hAnsi="CG Times" w:cs="Times New Roman"/>
      <w:b/>
      <w:bCs/>
      <w:sz w:val="20"/>
      <w:szCs w:val="20"/>
    </w:rPr>
  </w:style>
  <w:style w:type="paragraph" w:styleId="Revision">
    <w:name w:val="Revision"/>
    <w:hidden/>
    <w:uiPriority w:val="99"/>
    <w:semiHidden/>
    <w:rsid w:val="00BC6E63"/>
    <w:pPr>
      <w:spacing w:after="0" w:line="240" w:lineRule="auto"/>
    </w:pPr>
    <w:rPr>
      <w:rFonts w:ascii="CG Times" w:eastAsia="Times New Roman" w:hAnsi="CG Times" w:cs="Times New Roman"/>
      <w:sz w:val="24"/>
      <w:szCs w:val="20"/>
    </w:rPr>
  </w:style>
  <w:style w:type="paragraph" w:styleId="BalloonText">
    <w:name w:val="Balloon Text"/>
    <w:basedOn w:val="Normal"/>
    <w:link w:val="BalloonTextChar"/>
    <w:uiPriority w:val="99"/>
    <w:semiHidden/>
    <w:unhideWhenUsed/>
    <w:rsid w:val="00BC6E63"/>
    <w:rPr>
      <w:rFonts w:ascii="Tahoma" w:hAnsi="Tahoma" w:cs="Tahoma"/>
      <w:sz w:val="16"/>
      <w:szCs w:val="16"/>
    </w:rPr>
  </w:style>
  <w:style w:type="character" w:customStyle="1" w:styleId="BalloonTextChar">
    <w:name w:val="Balloon Text Char"/>
    <w:basedOn w:val="DefaultParagraphFont"/>
    <w:link w:val="BalloonText"/>
    <w:uiPriority w:val="99"/>
    <w:semiHidden/>
    <w:rsid w:val="00BC6E63"/>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29D"/>
    <w:pPr>
      <w:widowControl w:val="0"/>
      <w:snapToGrid w:val="0"/>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2329D"/>
  </w:style>
  <w:style w:type="paragraph" w:styleId="ListParagraph">
    <w:name w:val="List Paragraph"/>
    <w:basedOn w:val="Normal"/>
    <w:uiPriority w:val="34"/>
    <w:qFormat/>
    <w:rsid w:val="00B72121"/>
    <w:pPr>
      <w:ind w:left="720"/>
      <w:contextualSpacing/>
    </w:pPr>
  </w:style>
  <w:style w:type="paragraph" w:styleId="Header">
    <w:name w:val="header"/>
    <w:basedOn w:val="Normal"/>
    <w:link w:val="HeaderChar"/>
    <w:uiPriority w:val="99"/>
    <w:unhideWhenUsed/>
    <w:rsid w:val="001027D6"/>
    <w:pPr>
      <w:tabs>
        <w:tab w:val="center" w:pos="4680"/>
        <w:tab w:val="right" w:pos="9360"/>
      </w:tabs>
    </w:pPr>
  </w:style>
  <w:style w:type="character" w:customStyle="1" w:styleId="HeaderChar">
    <w:name w:val="Header Char"/>
    <w:basedOn w:val="DefaultParagraphFont"/>
    <w:link w:val="Header"/>
    <w:uiPriority w:val="99"/>
    <w:rsid w:val="001027D6"/>
    <w:rPr>
      <w:rFonts w:ascii="CG Times" w:eastAsia="Times New Roman" w:hAnsi="CG Times" w:cs="Times New Roman"/>
      <w:sz w:val="24"/>
      <w:szCs w:val="20"/>
    </w:rPr>
  </w:style>
  <w:style w:type="paragraph" w:styleId="Footer">
    <w:name w:val="footer"/>
    <w:basedOn w:val="Normal"/>
    <w:link w:val="FooterChar"/>
    <w:uiPriority w:val="99"/>
    <w:unhideWhenUsed/>
    <w:rsid w:val="001027D6"/>
    <w:pPr>
      <w:tabs>
        <w:tab w:val="center" w:pos="4680"/>
        <w:tab w:val="right" w:pos="9360"/>
      </w:tabs>
    </w:pPr>
  </w:style>
  <w:style w:type="character" w:customStyle="1" w:styleId="FooterChar">
    <w:name w:val="Footer Char"/>
    <w:basedOn w:val="DefaultParagraphFont"/>
    <w:link w:val="Footer"/>
    <w:uiPriority w:val="99"/>
    <w:rsid w:val="001027D6"/>
    <w:rPr>
      <w:rFonts w:ascii="CG Times" w:eastAsia="Times New Roman" w:hAnsi="CG Times" w:cs="Times New Roman"/>
      <w:sz w:val="24"/>
      <w:szCs w:val="20"/>
    </w:rPr>
  </w:style>
  <w:style w:type="character" w:styleId="CommentReference">
    <w:name w:val="annotation reference"/>
    <w:basedOn w:val="DefaultParagraphFont"/>
    <w:uiPriority w:val="99"/>
    <w:semiHidden/>
    <w:unhideWhenUsed/>
    <w:rsid w:val="00BC6E63"/>
    <w:rPr>
      <w:sz w:val="16"/>
      <w:szCs w:val="16"/>
    </w:rPr>
  </w:style>
  <w:style w:type="paragraph" w:styleId="CommentText">
    <w:name w:val="annotation text"/>
    <w:basedOn w:val="Normal"/>
    <w:link w:val="CommentTextChar"/>
    <w:uiPriority w:val="99"/>
    <w:semiHidden/>
    <w:unhideWhenUsed/>
    <w:rsid w:val="00BC6E63"/>
    <w:rPr>
      <w:sz w:val="20"/>
    </w:rPr>
  </w:style>
  <w:style w:type="character" w:customStyle="1" w:styleId="CommentTextChar">
    <w:name w:val="Comment Text Char"/>
    <w:basedOn w:val="DefaultParagraphFont"/>
    <w:link w:val="CommentText"/>
    <w:uiPriority w:val="99"/>
    <w:semiHidden/>
    <w:rsid w:val="00BC6E63"/>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BC6E63"/>
    <w:rPr>
      <w:b/>
      <w:bCs/>
    </w:rPr>
  </w:style>
  <w:style w:type="character" w:customStyle="1" w:styleId="CommentSubjectChar">
    <w:name w:val="Comment Subject Char"/>
    <w:basedOn w:val="CommentTextChar"/>
    <w:link w:val="CommentSubject"/>
    <w:uiPriority w:val="99"/>
    <w:semiHidden/>
    <w:rsid w:val="00BC6E63"/>
    <w:rPr>
      <w:rFonts w:ascii="CG Times" w:eastAsia="Times New Roman" w:hAnsi="CG Times" w:cs="Times New Roman"/>
      <w:b/>
      <w:bCs/>
      <w:sz w:val="20"/>
      <w:szCs w:val="20"/>
    </w:rPr>
  </w:style>
  <w:style w:type="paragraph" w:styleId="Revision">
    <w:name w:val="Revision"/>
    <w:hidden/>
    <w:uiPriority w:val="99"/>
    <w:semiHidden/>
    <w:rsid w:val="00BC6E63"/>
    <w:pPr>
      <w:spacing w:after="0" w:line="240" w:lineRule="auto"/>
    </w:pPr>
    <w:rPr>
      <w:rFonts w:ascii="CG Times" w:eastAsia="Times New Roman" w:hAnsi="CG Times" w:cs="Times New Roman"/>
      <w:sz w:val="24"/>
      <w:szCs w:val="20"/>
    </w:rPr>
  </w:style>
  <w:style w:type="paragraph" w:styleId="BalloonText">
    <w:name w:val="Balloon Text"/>
    <w:basedOn w:val="Normal"/>
    <w:link w:val="BalloonTextChar"/>
    <w:uiPriority w:val="99"/>
    <w:semiHidden/>
    <w:unhideWhenUsed/>
    <w:rsid w:val="00BC6E63"/>
    <w:rPr>
      <w:rFonts w:ascii="Tahoma" w:hAnsi="Tahoma" w:cs="Tahoma"/>
      <w:sz w:val="16"/>
      <w:szCs w:val="16"/>
    </w:rPr>
  </w:style>
  <w:style w:type="character" w:customStyle="1" w:styleId="BalloonTextChar">
    <w:name w:val="Balloon Text Char"/>
    <w:basedOn w:val="DefaultParagraphFont"/>
    <w:link w:val="BalloonText"/>
    <w:uiPriority w:val="99"/>
    <w:semiHidden/>
    <w:rsid w:val="00BC6E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2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commentsExtended" Target="commentsExtended.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253C5-C0FC-264D-AAB6-EE9CE242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818</Words>
  <Characters>4598</Characters>
  <Application>Microsoft Macintosh Word</Application>
  <DocSecurity>0</DocSecurity>
  <PresentationFormat/>
  <Lines>99</Lines>
  <Paragraphs>35</Paragraphs>
  <ScaleCrop>false</ScaleCrop>
  <HeadingPairs>
    <vt:vector size="2" baseType="variant">
      <vt:variant>
        <vt:lpstr>Title</vt:lpstr>
      </vt:variant>
      <vt:variant>
        <vt:i4>1</vt:i4>
      </vt:variant>
    </vt:vector>
  </HeadingPairs>
  <TitlesOfParts>
    <vt:vector size="1" baseType="lpstr">
      <vt:lpstr>Care Act of 2015 (00228684).DOCX</vt:lpstr>
    </vt:vector>
  </TitlesOfParts>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Act of 2015 (00228684).DOCX</dc:title>
  <dc:subject>wdNOSTAMP</dc:subject>
  <dc:creator/>
  <cp:keywords/>
  <dc:description/>
  <cp:lastModifiedBy/>
  <cp:revision>1</cp:revision>
  <dcterms:created xsi:type="dcterms:W3CDTF">2018-09-01T16:11:00Z</dcterms:created>
  <dcterms:modified xsi:type="dcterms:W3CDTF">2018-09-01T16:12:00Z</dcterms:modified>
</cp:coreProperties>
</file>