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226D9" w14:textId="77777777" w:rsidR="00881470" w:rsidRDefault="00881470">
      <w:pPr>
        <w:rPr>
          <w:rFonts w:ascii="Arial" w:hAnsi="Arial" w:cs="Arial"/>
          <w:b/>
          <w:i/>
          <w:sz w:val="18"/>
          <w:szCs w:val="18"/>
        </w:rPr>
      </w:pPr>
    </w:p>
    <w:p w14:paraId="0599592F" w14:textId="77777777" w:rsidR="00881470" w:rsidRDefault="00881470">
      <w:pPr>
        <w:rPr>
          <w:rFonts w:ascii="Arial" w:hAnsi="Arial" w:cs="Arial"/>
          <w:b/>
          <w:i/>
          <w:sz w:val="18"/>
          <w:szCs w:val="18"/>
        </w:rPr>
      </w:pPr>
    </w:p>
    <w:p w14:paraId="66FF0769" w14:textId="77777777" w:rsidR="00881470" w:rsidRDefault="00881470">
      <w:pPr>
        <w:rPr>
          <w:rFonts w:ascii="Arial" w:hAnsi="Arial" w:cs="Arial"/>
          <w:b/>
          <w:i/>
          <w:sz w:val="18"/>
          <w:szCs w:val="18"/>
        </w:rPr>
      </w:pPr>
    </w:p>
    <w:p w14:paraId="60CC2ED8" w14:textId="77777777" w:rsidR="00881470" w:rsidRDefault="00881470">
      <w:pPr>
        <w:rPr>
          <w:rFonts w:ascii="Arial" w:hAnsi="Arial" w:cs="Arial"/>
          <w:b/>
          <w:i/>
          <w:sz w:val="18"/>
          <w:szCs w:val="18"/>
        </w:rPr>
      </w:pPr>
      <w:r>
        <w:rPr>
          <w:noProof/>
        </w:rPr>
        <w:drawing>
          <wp:anchor distT="0" distB="0" distL="114300" distR="114300" simplePos="0" relativeHeight="251661312" behindDoc="0" locked="0" layoutInCell="1" allowOverlap="1" wp14:anchorId="682B6AE9" wp14:editId="64B15E9C">
            <wp:simplePos x="0" y="0"/>
            <wp:positionH relativeFrom="column">
              <wp:posOffset>-114300</wp:posOffset>
            </wp:positionH>
            <wp:positionV relativeFrom="paragraph">
              <wp:posOffset>1905</wp:posOffset>
            </wp:positionV>
            <wp:extent cx="1489710" cy="1382395"/>
            <wp:effectExtent l="0" t="0" r="8890" b="0"/>
            <wp:wrapTight wrapText="bothSides">
              <wp:wrapPolygon edited="0">
                <wp:start x="0" y="0"/>
                <wp:lineTo x="0" y="21034"/>
                <wp:lineTo x="21361" y="21034"/>
                <wp:lineTo x="2136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 State Seal.gif"/>
                    <pic:cNvPicPr/>
                  </pic:nvPicPr>
                  <pic:blipFill>
                    <a:blip r:embed="rId9">
                      <a:extLst>
                        <a:ext uri="{28A0092B-C50C-407E-A947-70E740481C1C}">
                          <a14:useLocalDpi xmlns:a14="http://schemas.microsoft.com/office/drawing/2010/main" val="0"/>
                        </a:ext>
                      </a:extLst>
                    </a:blip>
                    <a:stretch>
                      <a:fillRect/>
                    </a:stretch>
                  </pic:blipFill>
                  <pic:spPr>
                    <a:xfrm>
                      <a:off x="0" y="0"/>
                      <a:ext cx="1489710" cy="1382395"/>
                    </a:xfrm>
                    <a:prstGeom prst="rect">
                      <a:avLst/>
                    </a:prstGeom>
                  </pic:spPr>
                </pic:pic>
              </a:graphicData>
            </a:graphic>
            <wp14:sizeRelH relativeFrom="page">
              <wp14:pctWidth>0</wp14:pctWidth>
            </wp14:sizeRelH>
            <wp14:sizeRelV relativeFrom="page">
              <wp14:pctHeight>0</wp14:pctHeight>
            </wp14:sizeRelV>
          </wp:anchor>
        </w:drawing>
      </w:r>
    </w:p>
    <w:p w14:paraId="142DFD4C" w14:textId="77777777" w:rsidR="00881470" w:rsidRDefault="00881470">
      <w:pPr>
        <w:rPr>
          <w:rFonts w:ascii="Arial" w:hAnsi="Arial" w:cs="Arial"/>
          <w:b/>
          <w:i/>
          <w:sz w:val="18"/>
          <w:szCs w:val="18"/>
        </w:rPr>
      </w:pPr>
    </w:p>
    <w:p w14:paraId="435B0482" w14:textId="77777777" w:rsidR="00881470" w:rsidRDefault="00881470">
      <w:pPr>
        <w:rPr>
          <w:rFonts w:ascii="Arial" w:hAnsi="Arial" w:cs="Arial"/>
          <w:b/>
          <w:i/>
          <w:sz w:val="18"/>
          <w:szCs w:val="18"/>
        </w:rPr>
      </w:pPr>
    </w:p>
    <w:p w14:paraId="15C8B609" w14:textId="77777777" w:rsidR="00881470" w:rsidRDefault="00881470">
      <w:pPr>
        <w:rPr>
          <w:rFonts w:ascii="Arial" w:hAnsi="Arial" w:cs="Arial"/>
          <w:b/>
          <w:i/>
          <w:sz w:val="18"/>
          <w:szCs w:val="18"/>
        </w:rPr>
      </w:pPr>
    </w:p>
    <w:p w14:paraId="4FFC43B2" w14:textId="77777777" w:rsidR="00881470" w:rsidRDefault="00881470">
      <w:pPr>
        <w:rPr>
          <w:rFonts w:ascii="Arial" w:hAnsi="Arial" w:cs="Arial"/>
          <w:b/>
          <w:i/>
          <w:sz w:val="18"/>
          <w:szCs w:val="18"/>
        </w:rPr>
      </w:pPr>
    </w:p>
    <w:p w14:paraId="1BBDE7FF" w14:textId="77777777" w:rsidR="00881470" w:rsidRDefault="00881470">
      <w:pPr>
        <w:rPr>
          <w:rFonts w:ascii="Arial" w:hAnsi="Arial" w:cs="Arial"/>
          <w:b/>
          <w:i/>
          <w:sz w:val="18"/>
          <w:szCs w:val="18"/>
        </w:rPr>
      </w:pPr>
    </w:p>
    <w:p w14:paraId="5F79DD6E" w14:textId="77777777" w:rsidR="00881470" w:rsidRDefault="00881470">
      <w:pPr>
        <w:rPr>
          <w:rFonts w:ascii="Arial" w:hAnsi="Arial" w:cs="Arial"/>
          <w:b/>
          <w:i/>
          <w:sz w:val="18"/>
          <w:szCs w:val="18"/>
        </w:rPr>
      </w:pPr>
    </w:p>
    <w:p w14:paraId="61309CDA" w14:textId="77777777" w:rsidR="00881470" w:rsidRDefault="00881470">
      <w:pPr>
        <w:rPr>
          <w:rFonts w:ascii="Arial" w:hAnsi="Arial" w:cs="Arial"/>
          <w:b/>
          <w:i/>
          <w:sz w:val="18"/>
          <w:szCs w:val="18"/>
        </w:rPr>
      </w:pPr>
    </w:p>
    <w:p w14:paraId="20FE3382" w14:textId="77777777" w:rsidR="00881470" w:rsidRDefault="00881470">
      <w:pPr>
        <w:rPr>
          <w:rFonts w:ascii="Arial" w:hAnsi="Arial" w:cs="Arial"/>
          <w:b/>
          <w:i/>
          <w:sz w:val="18"/>
          <w:szCs w:val="18"/>
        </w:rPr>
      </w:pPr>
    </w:p>
    <w:p w14:paraId="530AD3AC" w14:textId="77777777" w:rsidR="00881470" w:rsidRDefault="00881470" w:rsidP="003F4078">
      <w:pPr>
        <w:pStyle w:val="Header"/>
        <w:jc w:val="center"/>
      </w:pPr>
    </w:p>
    <w:p w14:paraId="61675855" w14:textId="77777777" w:rsidR="00881470" w:rsidRDefault="00881470" w:rsidP="00881470">
      <w:pPr>
        <w:tabs>
          <w:tab w:val="left" w:pos="1584"/>
        </w:tabs>
        <w:rPr>
          <w:rFonts w:ascii="Arial" w:hAnsi="Arial" w:cs="Arial"/>
          <w:b/>
          <w:i/>
          <w:sz w:val="18"/>
          <w:szCs w:val="18"/>
        </w:rPr>
      </w:pPr>
    </w:p>
    <w:p w14:paraId="54B48F77" w14:textId="77777777" w:rsidR="003F4078" w:rsidRPr="003F4078" w:rsidRDefault="003F4078">
      <w:pPr>
        <w:rPr>
          <w:rFonts w:ascii="Arial" w:hAnsi="Arial" w:cs="Arial"/>
          <w:b/>
          <w:i/>
        </w:rPr>
      </w:pPr>
      <w:r w:rsidRPr="003F4078">
        <w:rPr>
          <w:rFonts w:ascii="Palatino Linotype" w:hAnsi="Palatino Linotype"/>
          <w:sz w:val="28"/>
        </w:rPr>
        <w:t>General Assembly</w:t>
      </w:r>
      <w:r>
        <w:rPr>
          <w:rFonts w:ascii="Palatino Linotype" w:hAnsi="Palatino Linotype"/>
          <w:sz w:val="28"/>
        </w:rPr>
        <w:tab/>
      </w:r>
      <w:r>
        <w:rPr>
          <w:rFonts w:ascii="Palatino Linotype" w:hAnsi="Palatino Linotype"/>
          <w:sz w:val="28"/>
        </w:rPr>
        <w:tab/>
      </w:r>
      <w:r>
        <w:rPr>
          <w:rFonts w:ascii="Palatino Linotype" w:hAnsi="Palatino Linotype"/>
          <w:sz w:val="28"/>
        </w:rPr>
        <w:tab/>
      </w:r>
      <w:r>
        <w:rPr>
          <w:rFonts w:ascii="Palatino Linotype" w:hAnsi="Palatino Linotype"/>
          <w:sz w:val="28"/>
        </w:rPr>
        <w:tab/>
      </w:r>
      <w:r>
        <w:rPr>
          <w:rFonts w:ascii="Palatino Linotype" w:hAnsi="Palatino Linotype"/>
          <w:sz w:val="28"/>
        </w:rPr>
        <w:tab/>
      </w:r>
      <w:r>
        <w:rPr>
          <w:rFonts w:ascii="Arial" w:hAnsi="Arial" w:cs="Arial"/>
          <w:b/>
          <w:i/>
        </w:rPr>
        <w:t>Raised Bill No. XXX</w:t>
      </w:r>
    </w:p>
    <w:p w14:paraId="2DF0B939" w14:textId="77777777" w:rsidR="00485A15" w:rsidRPr="00EE71C7" w:rsidRDefault="003F4078">
      <w:pPr>
        <w:rPr>
          <w:rFonts w:ascii="Arial" w:hAnsi="Arial" w:cs="Arial"/>
          <w:b/>
          <w:i/>
          <w:sz w:val="18"/>
          <w:szCs w:val="18"/>
        </w:rPr>
      </w:pPr>
      <w:r>
        <w:rPr>
          <w:rFonts w:ascii="Arial" w:hAnsi="Arial" w:cs="Arial"/>
          <w:b/>
          <w:i/>
          <w:noProof/>
          <w:sz w:val="18"/>
          <w:szCs w:val="18"/>
        </w:rPr>
        <mc:AlternateContent>
          <mc:Choice Requires="wps">
            <w:drawing>
              <wp:anchor distT="0" distB="0" distL="114300" distR="114300" simplePos="0" relativeHeight="251663360" behindDoc="0" locked="0" layoutInCell="1" allowOverlap="1" wp14:anchorId="03876B14" wp14:editId="7D23A106">
                <wp:simplePos x="0" y="0"/>
                <wp:positionH relativeFrom="column">
                  <wp:posOffset>0</wp:posOffset>
                </wp:positionH>
                <wp:positionV relativeFrom="paragraph">
                  <wp:posOffset>44450</wp:posOffset>
                </wp:positionV>
                <wp:extent cx="5029200" cy="0"/>
                <wp:effectExtent l="50800" t="25400" r="76200" b="101600"/>
                <wp:wrapNone/>
                <wp:docPr id="12" name="Straight Connector 12"/>
                <wp:cNvGraphicFramePr/>
                <a:graphic xmlns:a="http://schemas.openxmlformats.org/drawingml/2006/main">
                  <a:graphicData uri="http://schemas.microsoft.com/office/word/2010/wordprocessingShape">
                    <wps:wsp>
                      <wps:cNvCnPr/>
                      <wps:spPr>
                        <a:xfrm>
                          <a:off x="0" y="0"/>
                          <a:ext cx="5029200" cy="0"/>
                        </a:xfrm>
                        <a:prstGeom prst="line">
                          <a:avLst/>
                        </a:prstGeom>
                        <a:ln w="6350">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3.5pt" to="396pt,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" strokeweight=".5pt">
                <v:shadow on="t" opacity="24903f" mv:blur="40000f" origin=",.5" offset="0,20000emu"/>
              </v:line>
            </w:pict>
          </mc:Fallback>
        </mc:AlternateContent>
      </w:r>
      <w:r w:rsidR="00EE71C7">
        <w:rPr>
          <w:rFonts w:ascii="Arial" w:hAnsi="Arial" w:cs="Arial"/>
          <w:b/>
          <w:i/>
          <w:sz w:val="18"/>
          <w:szCs w:val="18"/>
        </w:rPr>
        <w:t>February Session, 2019</w:t>
      </w:r>
      <w:r w:rsidR="00594845">
        <w:rPr>
          <w:rFonts w:ascii="Arial" w:hAnsi="Arial" w:cs="Arial"/>
          <w:b/>
          <w:i/>
          <w:sz w:val="18"/>
          <w:szCs w:val="18"/>
        </w:rPr>
        <w:tab/>
      </w:r>
      <w:r w:rsidR="00594845">
        <w:rPr>
          <w:rFonts w:ascii="Arial" w:hAnsi="Arial" w:cs="Arial"/>
          <w:b/>
          <w:i/>
          <w:sz w:val="18"/>
          <w:szCs w:val="18"/>
        </w:rPr>
        <w:tab/>
      </w:r>
      <w:r w:rsidR="00594845">
        <w:rPr>
          <w:rFonts w:ascii="Arial" w:hAnsi="Arial" w:cs="Arial"/>
          <w:b/>
          <w:i/>
          <w:sz w:val="18"/>
          <w:szCs w:val="18"/>
        </w:rPr>
        <w:tab/>
      </w:r>
      <w:r w:rsidR="00594845">
        <w:rPr>
          <w:rFonts w:ascii="Arial" w:hAnsi="Arial" w:cs="Arial"/>
          <w:b/>
          <w:i/>
          <w:sz w:val="18"/>
          <w:szCs w:val="18"/>
        </w:rPr>
        <w:tab/>
      </w:r>
      <w:r w:rsidR="00594845">
        <w:rPr>
          <w:rFonts w:ascii="Arial" w:hAnsi="Arial" w:cs="Arial"/>
          <w:b/>
          <w:i/>
          <w:sz w:val="18"/>
          <w:szCs w:val="18"/>
        </w:rPr>
        <w:tab/>
      </w:r>
      <w:r w:rsidR="00594845">
        <w:rPr>
          <w:rFonts w:ascii="Arial" w:hAnsi="Arial" w:cs="Arial"/>
          <w:b/>
          <w:i/>
          <w:sz w:val="18"/>
          <w:szCs w:val="18"/>
        </w:rPr>
        <w:tab/>
      </w:r>
      <w:r w:rsidR="00594845" w:rsidRPr="00DA6AE5">
        <w:rPr>
          <w:rFonts w:ascii="Arial" w:hAnsi="Arial" w:cs="Arial"/>
          <w:i/>
        </w:rPr>
        <w:t>LCO No</w:t>
      </w:r>
      <w:r w:rsidR="00594845" w:rsidRPr="00DA6AE5">
        <w:rPr>
          <w:rFonts w:ascii="Arial" w:hAnsi="Arial" w:cs="Arial"/>
          <w:b/>
          <w:i/>
        </w:rPr>
        <w:t>. XXXX</w:t>
      </w:r>
    </w:p>
    <w:p w14:paraId="06FE9641" w14:textId="77777777" w:rsidR="00594845" w:rsidRDefault="004D71AE">
      <w:pPr>
        <w:rPr>
          <w:rFonts w:ascii="Arial" w:hAnsi="Arial" w:cs="Arial"/>
        </w:rPr>
      </w:pPr>
      <w:r>
        <w:rPr>
          <w:rFonts w:ascii="Times New Roman"/>
          <w:noProof/>
          <w:sz w:val="20"/>
        </w:rPr>
        <w:drawing>
          <wp:anchor distT="0" distB="0" distL="114300" distR="114300" simplePos="0" relativeHeight="251662336" behindDoc="0" locked="0" layoutInCell="1" allowOverlap="1" wp14:anchorId="5AE55D50" wp14:editId="2C39A2E6">
            <wp:simplePos x="0" y="0"/>
            <wp:positionH relativeFrom="column">
              <wp:posOffset>3657600</wp:posOffset>
            </wp:positionH>
            <wp:positionV relativeFrom="paragraph">
              <wp:posOffset>139065</wp:posOffset>
            </wp:positionV>
            <wp:extent cx="1463675" cy="249555"/>
            <wp:effectExtent l="0" t="0" r="0" b="4445"/>
            <wp:wrapTight wrapText="bothSides">
              <wp:wrapPolygon edited="0">
                <wp:start x="0" y="0"/>
                <wp:lineTo x="0" y="19786"/>
                <wp:lineTo x="20616" y="19786"/>
                <wp:lineTo x="20991" y="0"/>
                <wp:lineTo x="0" y="0"/>
              </wp:wrapPolygon>
            </wp:wrapTight>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3675" cy="249555"/>
                    </a:xfrm>
                    <a:prstGeom prst="rect">
                      <a:avLst/>
                    </a:prstGeom>
                  </pic:spPr>
                </pic:pic>
              </a:graphicData>
            </a:graphic>
            <wp14:sizeRelH relativeFrom="page">
              <wp14:pctWidth>0</wp14:pctWidth>
            </wp14:sizeRelH>
            <wp14:sizeRelV relativeFrom="page">
              <wp14:pctHeight>0</wp14:pctHeight>
            </wp14:sizeRelV>
          </wp:anchor>
        </w:drawing>
      </w:r>
    </w:p>
    <w:p w14:paraId="6FD6E738" w14:textId="77777777" w:rsidR="004D71AE" w:rsidRDefault="004D71AE">
      <w:pPr>
        <w:rPr>
          <w:rFonts w:ascii="Arial" w:hAnsi="Arial" w:cs="Arial"/>
        </w:rPr>
      </w:pPr>
    </w:p>
    <w:p w14:paraId="2271449C" w14:textId="77777777" w:rsidR="004D71AE" w:rsidRDefault="004D71AE">
      <w:pPr>
        <w:rPr>
          <w:rFonts w:ascii="Arial" w:hAnsi="Arial" w:cs="Arial"/>
        </w:rPr>
      </w:pPr>
    </w:p>
    <w:p w14:paraId="6E61D27C" w14:textId="77777777" w:rsidR="00485A15" w:rsidRDefault="00594845">
      <w:pPr>
        <w:rPr>
          <w:rFonts w:ascii="Palatino Linotype" w:hAnsi="Palatino Linotype" w:cs="Arial"/>
          <w:sz w:val="22"/>
          <w:szCs w:val="22"/>
        </w:rPr>
      </w:pPr>
      <w:r w:rsidRPr="00594845">
        <w:rPr>
          <w:rFonts w:ascii="Palatino Linotype" w:hAnsi="Palatino Linotype" w:cs="Arial"/>
          <w:sz w:val="22"/>
          <w:szCs w:val="22"/>
        </w:rPr>
        <w:t>Referred to Committee on INSURANCE AND REAL ESTATE</w:t>
      </w:r>
    </w:p>
    <w:p w14:paraId="39D4D9A1" w14:textId="77777777" w:rsidR="00594845" w:rsidRDefault="00594845">
      <w:pPr>
        <w:rPr>
          <w:rFonts w:ascii="Palatino Linotype" w:hAnsi="Palatino Linotype" w:cs="Arial"/>
          <w:sz w:val="22"/>
          <w:szCs w:val="22"/>
        </w:rPr>
      </w:pPr>
      <w:r>
        <w:rPr>
          <w:rFonts w:ascii="Palatino Linotype" w:hAnsi="Palatino Linotype" w:cs="Arial"/>
          <w:sz w:val="22"/>
          <w:szCs w:val="22"/>
        </w:rPr>
        <w:t xml:space="preserve">Introduced by: </w:t>
      </w:r>
    </w:p>
    <w:p w14:paraId="35ADD59F" w14:textId="77777777" w:rsidR="00594845" w:rsidRPr="00594845" w:rsidRDefault="00594845" w:rsidP="00594845">
      <w:pPr>
        <w:rPr>
          <w:rFonts w:ascii="Palatino Linotype" w:hAnsi="Palatino Linotype" w:cs="Arial"/>
          <w:sz w:val="22"/>
          <w:szCs w:val="22"/>
        </w:rPr>
      </w:pPr>
      <w:r>
        <w:rPr>
          <w:rFonts w:ascii="Palatino Linotype" w:hAnsi="Palatino Linotype" w:cs="Arial"/>
          <w:sz w:val="22"/>
          <w:szCs w:val="22"/>
        </w:rPr>
        <w:t xml:space="preserve">   (INS)</w:t>
      </w:r>
    </w:p>
    <w:p w14:paraId="68E91052" w14:textId="77777777" w:rsidR="00594845" w:rsidRDefault="00594845" w:rsidP="006A6201">
      <w:pPr>
        <w:rPr>
          <w:rFonts w:ascii="Palatino Linotype" w:hAnsi="Palatino Linotype"/>
          <w:b/>
          <w:i/>
          <w:sz w:val="22"/>
          <w:szCs w:val="22"/>
        </w:rPr>
      </w:pPr>
    </w:p>
    <w:p w14:paraId="502418A4" w14:textId="77777777" w:rsidR="00594845" w:rsidRDefault="00594845" w:rsidP="006A6201">
      <w:pPr>
        <w:rPr>
          <w:rFonts w:ascii="Palatino Linotype" w:hAnsi="Palatino Linotype"/>
          <w:b/>
          <w:i/>
          <w:sz w:val="22"/>
          <w:szCs w:val="22"/>
        </w:rPr>
      </w:pPr>
    </w:p>
    <w:p w14:paraId="13D23947" w14:textId="49DFFCC1" w:rsidR="00485A15" w:rsidRPr="00594845" w:rsidRDefault="00017894" w:rsidP="006A6201">
      <w:pPr>
        <w:rPr>
          <w:rFonts w:ascii="Palatino Linotype" w:hAnsi="Palatino Linotype"/>
          <w:b/>
          <w:i/>
          <w:sz w:val="22"/>
          <w:szCs w:val="22"/>
        </w:rPr>
      </w:pPr>
      <w:r w:rsidRPr="00594845">
        <w:rPr>
          <w:rFonts w:ascii="Palatino Linotype" w:hAnsi="Palatino Linotype"/>
          <w:b/>
          <w:i/>
          <w:sz w:val="22"/>
          <w:szCs w:val="22"/>
        </w:rPr>
        <w:t xml:space="preserve">AN ACT </w:t>
      </w:r>
      <w:r w:rsidR="006A6201" w:rsidRPr="00594845">
        <w:rPr>
          <w:rFonts w:ascii="Palatino Linotype" w:hAnsi="Palatino Linotype"/>
          <w:b/>
          <w:i/>
          <w:sz w:val="22"/>
          <w:szCs w:val="22"/>
        </w:rPr>
        <w:t xml:space="preserve">ESTABLISHING </w:t>
      </w:r>
      <w:r w:rsidR="002C60E3">
        <w:rPr>
          <w:rFonts w:ascii="Palatino Linotype" w:hAnsi="Palatino Linotype"/>
          <w:b/>
          <w:i/>
          <w:sz w:val="22"/>
          <w:szCs w:val="22"/>
        </w:rPr>
        <w:t>USE OF THE PSYCHIATRIC COLLABORATIVE CARE ACT SERVICE DELIVERY SYSTEM</w:t>
      </w:r>
      <w:r w:rsidRPr="00594845">
        <w:rPr>
          <w:rFonts w:ascii="Palatino Linotype" w:hAnsi="Palatino Linotype"/>
          <w:b/>
          <w:i/>
          <w:sz w:val="22"/>
          <w:szCs w:val="22"/>
        </w:rPr>
        <w:t>.</w:t>
      </w:r>
    </w:p>
    <w:p w14:paraId="02EC0947" w14:textId="77777777" w:rsidR="00485A15" w:rsidRPr="00594845" w:rsidRDefault="00485A15">
      <w:pPr>
        <w:rPr>
          <w:rFonts w:ascii="Palatino Linotype" w:hAnsi="Palatino Linotype"/>
          <w:sz w:val="22"/>
          <w:szCs w:val="22"/>
        </w:rPr>
      </w:pPr>
    </w:p>
    <w:p w14:paraId="342C89EA" w14:textId="77777777" w:rsidR="00485A15" w:rsidRPr="00594845" w:rsidRDefault="00017894">
      <w:pPr>
        <w:rPr>
          <w:rFonts w:ascii="Palatino Linotype" w:hAnsi="Palatino Linotype"/>
          <w:sz w:val="22"/>
          <w:szCs w:val="22"/>
        </w:rPr>
      </w:pPr>
      <w:r w:rsidRPr="00594845">
        <w:rPr>
          <w:rFonts w:ascii="Palatino Linotype" w:hAnsi="Palatino Linotype"/>
          <w:sz w:val="22"/>
          <w:szCs w:val="22"/>
        </w:rPr>
        <w:t>Be it enacted by the Senate and House of Representatives in General</w:t>
      </w:r>
    </w:p>
    <w:p w14:paraId="2BB3946D" w14:textId="77777777" w:rsidR="00485A15" w:rsidRPr="00594845" w:rsidRDefault="00017894">
      <w:pPr>
        <w:rPr>
          <w:rFonts w:ascii="Palatino Linotype" w:hAnsi="Palatino Linotype"/>
          <w:sz w:val="22"/>
          <w:szCs w:val="22"/>
        </w:rPr>
      </w:pPr>
      <w:r w:rsidRPr="00594845">
        <w:rPr>
          <w:rFonts w:ascii="Palatino Linotype" w:hAnsi="Palatino Linotype"/>
          <w:sz w:val="22"/>
          <w:szCs w:val="22"/>
        </w:rPr>
        <w:t>Assembly convened:</w:t>
      </w:r>
    </w:p>
    <w:p w14:paraId="2351EFD8" w14:textId="77777777" w:rsidR="00485A15" w:rsidRPr="00594845" w:rsidRDefault="00485A15">
      <w:pPr>
        <w:rPr>
          <w:rFonts w:ascii="Palatino Linotype" w:hAnsi="Palatino Linotype"/>
          <w:sz w:val="22"/>
          <w:szCs w:val="22"/>
        </w:rPr>
      </w:pPr>
    </w:p>
    <w:p w14:paraId="21C9E0EE" w14:textId="21BB159D" w:rsidR="005E4A32" w:rsidRPr="005E4A32" w:rsidRDefault="005E4A32" w:rsidP="005E4A32">
      <w:pPr>
        <w:ind w:firstLine="720"/>
        <w:rPr>
          <w:rFonts w:ascii="Palatino Linotype" w:hAnsi="Palatino Linotype"/>
          <w:sz w:val="22"/>
          <w:szCs w:val="22"/>
        </w:rPr>
      </w:pPr>
      <w:r w:rsidRPr="005E4A32">
        <w:rPr>
          <w:rFonts w:ascii="Palatino Linotype" w:hAnsi="Palatino Linotype"/>
          <w:sz w:val="22"/>
          <w:szCs w:val="22"/>
        </w:rPr>
        <w:t>Section 1. Section 38a-488a of the general statutes is repealed and the following is substituted in lieu thereof (</w:t>
      </w:r>
      <w:r>
        <w:rPr>
          <w:rFonts w:ascii="Palatino Linotype" w:hAnsi="Palatino Linotype"/>
          <w:i/>
          <w:sz w:val="22"/>
          <w:szCs w:val="22"/>
        </w:rPr>
        <w:t>Effective January 1, 2020</w:t>
      </w:r>
      <w:r w:rsidRPr="005E4A32">
        <w:rPr>
          <w:rFonts w:ascii="Palatino Linotype" w:hAnsi="Palatino Linotype"/>
          <w:sz w:val="22"/>
          <w:szCs w:val="22"/>
        </w:rPr>
        <w:t>):</w:t>
      </w:r>
    </w:p>
    <w:p w14:paraId="677B545A" w14:textId="77777777" w:rsidR="00813C24" w:rsidRPr="00813C24" w:rsidRDefault="00813C24" w:rsidP="00813C24">
      <w:pPr>
        <w:rPr>
          <w:rFonts w:ascii="Palatino Linotype" w:hAnsi="Palatino Linotype" w:cs="Arial"/>
          <w:sz w:val="22"/>
          <w:szCs w:val="22"/>
        </w:rPr>
      </w:pPr>
      <w:r>
        <w:rPr>
          <w:rFonts w:ascii="Palatino Linotype" w:hAnsi="Palatino Linotype" w:cs="Arial"/>
          <w:sz w:val="22"/>
          <w:szCs w:val="22"/>
        </w:rPr>
        <w:tab/>
      </w:r>
      <w:r w:rsidRPr="00813C24">
        <w:rPr>
          <w:rFonts w:ascii="Palatino Linotype" w:hAnsi="Palatino Linotype" w:cs="Arial"/>
          <w:sz w:val="22"/>
          <w:szCs w:val="22"/>
        </w:rPr>
        <w:t xml:space="preserve">(a) For the purposes of this section: (1) “Mental or nervous conditions” means mental disorders, as defined in the most recent edition of the American Psychiatric Association’s “Diagnostic and Statistical Manual of Mental Disorders”. “Mental or nervous conditions” does not include (A) intellectual disability, (B) specific learning disorders, (C) motor disorders, (D) communication disorders, (E) caffeine-related disorders, (F) relational problems, and (G) other conditions that may be a focus of clinical attention, that are not otherwise defined as mental disorders in the most recent edition of the American Psychiatric Association’s “Diagnostic and Statistical Manual of Mental Disorders”; (2) “benefits payable” means the usual, customary and reasonable charges for treatment deemed necessary under generally accepted medical standards, except that in the case of a managed care plan, as defined in section 38a-478, “benefits payable” means the payments agreed upon in the contract between a managed care organization, as defined in section 38a-478, and a provider, as defined in section 38a-478; (3) “acute treatment services” means twenty-four-hour medically supervised treatment for a substance use disorder, that is provided in a medically managed or medically </w:t>
      </w:r>
      <w:r w:rsidRPr="00813C24">
        <w:rPr>
          <w:rFonts w:ascii="Palatino Linotype" w:hAnsi="Palatino Linotype" w:cs="Arial"/>
          <w:sz w:val="22"/>
          <w:szCs w:val="22"/>
        </w:rPr>
        <w:lastRenderedPageBreak/>
        <w:t>monitored inpatient facility; and (4) “clinical stabilization services” means twenty-four-hour clinically managed postdetoxification treatment, including, but not limited to, relapse prevention, family outreach, aftercare planning and addiction education and counseling.</w:t>
      </w:r>
    </w:p>
    <w:p w14:paraId="015FFFB4" w14:textId="77777777" w:rsidR="00813C24" w:rsidRPr="00813C24" w:rsidRDefault="00813C24" w:rsidP="00813C24">
      <w:pPr>
        <w:rPr>
          <w:rFonts w:ascii="Palatino Linotype" w:hAnsi="Palatino Linotype" w:cs="Arial"/>
          <w:sz w:val="22"/>
          <w:szCs w:val="22"/>
        </w:rPr>
      </w:pPr>
    </w:p>
    <w:p w14:paraId="5AE14B4B" w14:textId="77777777" w:rsidR="00813C24" w:rsidRPr="00813C24" w:rsidRDefault="00813C24" w:rsidP="00813C24">
      <w:pPr>
        <w:ind w:firstLine="720"/>
        <w:rPr>
          <w:rFonts w:ascii="Palatino Linotype" w:hAnsi="Palatino Linotype" w:cs="Arial"/>
          <w:sz w:val="22"/>
          <w:szCs w:val="22"/>
        </w:rPr>
      </w:pPr>
      <w:r w:rsidRPr="00813C24">
        <w:rPr>
          <w:rFonts w:ascii="Palatino Linotype" w:hAnsi="Palatino Linotype" w:cs="Arial"/>
          <w:sz w:val="22"/>
          <w:szCs w:val="22"/>
        </w:rPr>
        <w:t>(b) Each individual health insurance policy providing coverage of the type specified in subdivisions (1), (2), (4), (11) and (12) of section 38a-469 delivered, issued for delivery, renewed, amended or continued in this state shall provide benefits for the diagnosis and treatment of mental or nervous conditions. Benefits payable include, but need not be limited to:</w:t>
      </w:r>
    </w:p>
    <w:p w14:paraId="10127137" w14:textId="77777777" w:rsidR="00813C24" w:rsidRPr="00813C24" w:rsidRDefault="00813C24" w:rsidP="00813C24">
      <w:pPr>
        <w:rPr>
          <w:rFonts w:ascii="Palatino Linotype" w:hAnsi="Palatino Linotype" w:cs="Arial"/>
          <w:sz w:val="22"/>
          <w:szCs w:val="22"/>
        </w:rPr>
      </w:pPr>
    </w:p>
    <w:p w14:paraId="2E8DF850" w14:textId="77777777" w:rsidR="00813C24" w:rsidRPr="00813C24" w:rsidRDefault="00813C24" w:rsidP="00813C24">
      <w:pPr>
        <w:ind w:firstLine="720"/>
        <w:rPr>
          <w:rFonts w:ascii="Palatino Linotype" w:hAnsi="Palatino Linotype" w:cs="Arial"/>
          <w:sz w:val="22"/>
          <w:szCs w:val="22"/>
        </w:rPr>
      </w:pPr>
      <w:r w:rsidRPr="00813C24">
        <w:rPr>
          <w:rFonts w:ascii="Palatino Linotype" w:hAnsi="Palatino Linotype" w:cs="Arial"/>
          <w:sz w:val="22"/>
          <w:szCs w:val="22"/>
        </w:rPr>
        <w:t>(1) General inpatient hospitalization, including in state-operated facilities;</w:t>
      </w:r>
    </w:p>
    <w:p w14:paraId="177BEAC9" w14:textId="77777777" w:rsidR="00813C24" w:rsidRPr="00813C24" w:rsidRDefault="00813C24" w:rsidP="00813C24">
      <w:pPr>
        <w:rPr>
          <w:rFonts w:ascii="Palatino Linotype" w:hAnsi="Palatino Linotype" w:cs="Arial"/>
          <w:sz w:val="22"/>
          <w:szCs w:val="22"/>
        </w:rPr>
      </w:pPr>
    </w:p>
    <w:p w14:paraId="07EACCB5" w14:textId="77777777" w:rsidR="00813C24" w:rsidRPr="00813C24" w:rsidRDefault="00813C24" w:rsidP="00813C24">
      <w:pPr>
        <w:ind w:firstLine="720"/>
        <w:rPr>
          <w:rFonts w:ascii="Palatino Linotype" w:hAnsi="Palatino Linotype" w:cs="Arial"/>
          <w:sz w:val="22"/>
          <w:szCs w:val="22"/>
        </w:rPr>
      </w:pPr>
      <w:r w:rsidRPr="00813C24">
        <w:rPr>
          <w:rFonts w:ascii="Palatino Linotype" w:hAnsi="Palatino Linotype" w:cs="Arial"/>
          <w:sz w:val="22"/>
          <w:szCs w:val="22"/>
        </w:rPr>
        <w:t>(2) Medically necessary acute treatment services and medically necessary clinical stabilization services;</w:t>
      </w:r>
    </w:p>
    <w:p w14:paraId="55BBEB42" w14:textId="77777777" w:rsidR="00813C24" w:rsidRPr="00813C24" w:rsidRDefault="00813C24" w:rsidP="00813C24">
      <w:pPr>
        <w:rPr>
          <w:rFonts w:ascii="Palatino Linotype" w:hAnsi="Palatino Linotype" w:cs="Arial"/>
          <w:sz w:val="22"/>
          <w:szCs w:val="22"/>
        </w:rPr>
      </w:pPr>
    </w:p>
    <w:p w14:paraId="253D22F6" w14:textId="77777777" w:rsidR="00813C24" w:rsidRPr="00813C24" w:rsidRDefault="00813C24" w:rsidP="00813C24">
      <w:pPr>
        <w:ind w:firstLine="720"/>
        <w:rPr>
          <w:rFonts w:ascii="Palatino Linotype" w:hAnsi="Palatino Linotype" w:cs="Arial"/>
          <w:sz w:val="22"/>
          <w:szCs w:val="22"/>
        </w:rPr>
      </w:pPr>
      <w:r w:rsidRPr="00813C24">
        <w:rPr>
          <w:rFonts w:ascii="Palatino Linotype" w:hAnsi="Palatino Linotype" w:cs="Arial"/>
          <w:sz w:val="22"/>
          <w:szCs w:val="22"/>
        </w:rPr>
        <w:t>(3) General hospital outpatient services, including at state-operated facilities;</w:t>
      </w:r>
    </w:p>
    <w:p w14:paraId="357304FE" w14:textId="77777777" w:rsidR="00813C24" w:rsidRPr="00813C24" w:rsidRDefault="00813C24" w:rsidP="00813C24">
      <w:pPr>
        <w:rPr>
          <w:rFonts w:ascii="Palatino Linotype" w:hAnsi="Palatino Linotype" w:cs="Arial"/>
          <w:sz w:val="22"/>
          <w:szCs w:val="22"/>
        </w:rPr>
      </w:pPr>
    </w:p>
    <w:p w14:paraId="18936502" w14:textId="77777777" w:rsidR="00813C24" w:rsidRPr="00813C24" w:rsidRDefault="00813C24" w:rsidP="00813C24">
      <w:pPr>
        <w:ind w:firstLine="720"/>
        <w:rPr>
          <w:rFonts w:ascii="Palatino Linotype" w:hAnsi="Palatino Linotype" w:cs="Arial"/>
          <w:sz w:val="22"/>
          <w:szCs w:val="22"/>
        </w:rPr>
      </w:pPr>
      <w:r w:rsidRPr="00813C24">
        <w:rPr>
          <w:rFonts w:ascii="Palatino Linotype" w:hAnsi="Palatino Linotype" w:cs="Arial"/>
          <w:sz w:val="22"/>
          <w:szCs w:val="22"/>
        </w:rPr>
        <w:t>(4) Psychiatric inpatient hospitalization, including in state-operated facilities;</w:t>
      </w:r>
    </w:p>
    <w:p w14:paraId="6996C44F" w14:textId="0EF2A235" w:rsidR="00813C24" w:rsidRPr="00813C24" w:rsidRDefault="00813C24" w:rsidP="00813C24">
      <w:pPr>
        <w:rPr>
          <w:rFonts w:ascii="Palatino Linotype" w:hAnsi="Palatino Linotype" w:cs="Arial"/>
          <w:sz w:val="22"/>
          <w:szCs w:val="22"/>
        </w:rPr>
      </w:pPr>
      <w:r>
        <w:rPr>
          <w:rFonts w:ascii="Palatino Linotype" w:hAnsi="Palatino Linotype" w:cs="Arial"/>
          <w:sz w:val="22"/>
          <w:szCs w:val="22"/>
        </w:rPr>
        <w:tab/>
      </w:r>
    </w:p>
    <w:p w14:paraId="57F5E895" w14:textId="77777777" w:rsidR="00813C24" w:rsidRPr="00813C24" w:rsidRDefault="00813C24" w:rsidP="00813C24">
      <w:pPr>
        <w:ind w:firstLine="720"/>
        <w:rPr>
          <w:rFonts w:ascii="Palatino Linotype" w:hAnsi="Palatino Linotype" w:cs="Arial"/>
          <w:sz w:val="22"/>
          <w:szCs w:val="22"/>
        </w:rPr>
      </w:pPr>
      <w:r w:rsidRPr="00813C24">
        <w:rPr>
          <w:rFonts w:ascii="Palatino Linotype" w:hAnsi="Palatino Linotype" w:cs="Arial"/>
          <w:sz w:val="22"/>
          <w:szCs w:val="22"/>
        </w:rPr>
        <w:t>(5) Psychiatric outpatient hospital services, including at state-operated facilities;</w:t>
      </w:r>
    </w:p>
    <w:p w14:paraId="0FE88CD3" w14:textId="77777777" w:rsidR="00813C24" w:rsidRPr="00813C24" w:rsidRDefault="00813C24" w:rsidP="00813C24">
      <w:pPr>
        <w:rPr>
          <w:rFonts w:ascii="Palatino Linotype" w:hAnsi="Palatino Linotype" w:cs="Arial"/>
          <w:sz w:val="22"/>
          <w:szCs w:val="22"/>
        </w:rPr>
      </w:pPr>
    </w:p>
    <w:p w14:paraId="676F3552" w14:textId="77777777" w:rsidR="00813C24" w:rsidRPr="00813C24" w:rsidRDefault="00813C24" w:rsidP="00813C24">
      <w:pPr>
        <w:ind w:firstLine="720"/>
        <w:rPr>
          <w:rFonts w:ascii="Palatino Linotype" w:hAnsi="Palatino Linotype" w:cs="Arial"/>
          <w:sz w:val="22"/>
          <w:szCs w:val="22"/>
        </w:rPr>
      </w:pPr>
      <w:r w:rsidRPr="00813C24">
        <w:rPr>
          <w:rFonts w:ascii="Palatino Linotype" w:hAnsi="Palatino Linotype" w:cs="Arial"/>
          <w:sz w:val="22"/>
          <w:szCs w:val="22"/>
        </w:rPr>
        <w:t>(6) Intensive outpatient services, including at state-operated facilities;</w:t>
      </w:r>
    </w:p>
    <w:p w14:paraId="305D6D3F" w14:textId="77777777" w:rsidR="00813C24" w:rsidRPr="00813C24" w:rsidRDefault="00813C24" w:rsidP="00813C24">
      <w:pPr>
        <w:rPr>
          <w:rFonts w:ascii="Palatino Linotype" w:hAnsi="Palatino Linotype" w:cs="Arial"/>
          <w:sz w:val="22"/>
          <w:szCs w:val="22"/>
        </w:rPr>
      </w:pPr>
    </w:p>
    <w:p w14:paraId="0B34D74B" w14:textId="77777777" w:rsidR="00813C24" w:rsidRPr="00813C24" w:rsidRDefault="00813C24" w:rsidP="00624D68">
      <w:pPr>
        <w:ind w:firstLine="720"/>
        <w:rPr>
          <w:rFonts w:ascii="Palatino Linotype" w:hAnsi="Palatino Linotype" w:cs="Arial"/>
          <w:sz w:val="22"/>
          <w:szCs w:val="22"/>
        </w:rPr>
      </w:pPr>
      <w:r w:rsidRPr="00813C24">
        <w:rPr>
          <w:rFonts w:ascii="Palatino Linotype" w:hAnsi="Palatino Linotype" w:cs="Arial"/>
          <w:sz w:val="22"/>
          <w:szCs w:val="22"/>
        </w:rPr>
        <w:t>(7) Partial hospitalization, including at state-operated facilities;</w:t>
      </w:r>
    </w:p>
    <w:p w14:paraId="0533FDB7" w14:textId="77777777" w:rsidR="00813C24" w:rsidRPr="00813C24" w:rsidRDefault="00813C24" w:rsidP="00813C24">
      <w:pPr>
        <w:rPr>
          <w:rFonts w:ascii="Palatino Linotype" w:hAnsi="Palatino Linotype" w:cs="Arial"/>
          <w:sz w:val="22"/>
          <w:szCs w:val="22"/>
        </w:rPr>
      </w:pPr>
    </w:p>
    <w:p w14:paraId="36990210" w14:textId="77777777" w:rsidR="00813C24" w:rsidRPr="00813C24" w:rsidRDefault="00813C24" w:rsidP="00624D68">
      <w:pPr>
        <w:ind w:firstLine="720"/>
        <w:rPr>
          <w:rFonts w:ascii="Palatino Linotype" w:hAnsi="Palatino Linotype" w:cs="Arial"/>
          <w:sz w:val="22"/>
          <w:szCs w:val="22"/>
        </w:rPr>
      </w:pPr>
      <w:r w:rsidRPr="00813C24">
        <w:rPr>
          <w:rFonts w:ascii="Palatino Linotype" w:hAnsi="Palatino Linotype" w:cs="Arial"/>
          <w:sz w:val="22"/>
          <w:szCs w:val="22"/>
        </w:rPr>
        <w:t>(8) Intensive, home-based services designed to address specific mental or nervous conditions in a child;</w:t>
      </w:r>
    </w:p>
    <w:p w14:paraId="26F0FC93" w14:textId="77777777" w:rsidR="00813C24" w:rsidRPr="00813C24" w:rsidRDefault="00813C24" w:rsidP="00813C24">
      <w:pPr>
        <w:rPr>
          <w:rFonts w:ascii="Palatino Linotype" w:hAnsi="Palatino Linotype" w:cs="Arial"/>
          <w:sz w:val="22"/>
          <w:szCs w:val="22"/>
        </w:rPr>
      </w:pPr>
    </w:p>
    <w:p w14:paraId="0616684D" w14:textId="77777777" w:rsidR="00813C24" w:rsidRPr="00813C24" w:rsidRDefault="00813C24" w:rsidP="00624D68">
      <w:pPr>
        <w:ind w:firstLine="720"/>
        <w:rPr>
          <w:rFonts w:ascii="Palatino Linotype" w:hAnsi="Palatino Linotype" w:cs="Arial"/>
          <w:sz w:val="22"/>
          <w:szCs w:val="22"/>
        </w:rPr>
      </w:pPr>
      <w:r w:rsidRPr="00813C24">
        <w:rPr>
          <w:rFonts w:ascii="Palatino Linotype" w:hAnsi="Palatino Linotype" w:cs="Arial"/>
          <w:sz w:val="22"/>
          <w:szCs w:val="22"/>
        </w:rPr>
        <w:t>(9) Evidence-based family-focused therapy that specializes in the treatment of juvenile substance use disorders;</w:t>
      </w:r>
    </w:p>
    <w:p w14:paraId="24ABFDBC" w14:textId="77777777" w:rsidR="00813C24" w:rsidRPr="00813C24" w:rsidRDefault="00813C24" w:rsidP="00813C24">
      <w:pPr>
        <w:rPr>
          <w:rFonts w:ascii="Palatino Linotype" w:hAnsi="Palatino Linotype" w:cs="Arial"/>
          <w:sz w:val="22"/>
          <w:szCs w:val="22"/>
        </w:rPr>
      </w:pPr>
    </w:p>
    <w:p w14:paraId="7531CBC4" w14:textId="77777777" w:rsidR="00813C24" w:rsidRPr="00813C24" w:rsidRDefault="00813C24" w:rsidP="00624D68">
      <w:pPr>
        <w:ind w:firstLine="720"/>
        <w:rPr>
          <w:rFonts w:ascii="Palatino Linotype" w:hAnsi="Palatino Linotype" w:cs="Arial"/>
          <w:sz w:val="22"/>
          <w:szCs w:val="22"/>
        </w:rPr>
      </w:pPr>
      <w:r w:rsidRPr="00813C24">
        <w:rPr>
          <w:rFonts w:ascii="Palatino Linotype" w:hAnsi="Palatino Linotype" w:cs="Arial"/>
          <w:sz w:val="22"/>
          <w:szCs w:val="22"/>
        </w:rPr>
        <w:t>(10) Short-term family therapy intervention;</w:t>
      </w:r>
    </w:p>
    <w:p w14:paraId="1263206E" w14:textId="77777777" w:rsidR="00813C24" w:rsidRPr="00813C24" w:rsidRDefault="00813C24" w:rsidP="00813C24">
      <w:pPr>
        <w:rPr>
          <w:rFonts w:ascii="Palatino Linotype" w:hAnsi="Palatino Linotype" w:cs="Arial"/>
          <w:sz w:val="22"/>
          <w:szCs w:val="22"/>
        </w:rPr>
      </w:pPr>
    </w:p>
    <w:p w14:paraId="7FDFEA1C" w14:textId="77777777" w:rsidR="00813C24" w:rsidRPr="00813C24" w:rsidRDefault="00813C24" w:rsidP="00624D68">
      <w:pPr>
        <w:ind w:firstLine="720"/>
        <w:rPr>
          <w:rFonts w:ascii="Palatino Linotype" w:hAnsi="Palatino Linotype" w:cs="Arial"/>
          <w:sz w:val="22"/>
          <w:szCs w:val="22"/>
        </w:rPr>
      </w:pPr>
      <w:r w:rsidRPr="00813C24">
        <w:rPr>
          <w:rFonts w:ascii="Palatino Linotype" w:hAnsi="Palatino Linotype" w:cs="Arial"/>
          <w:sz w:val="22"/>
          <w:szCs w:val="22"/>
        </w:rPr>
        <w:t>(11) Nonhospital inpatient detoxification;</w:t>
      </w:r>
    </w:p>
    <w:p w14:paraId="4C251F52" w14:textId="77777777" w:rsidR="00813C24" w:rsidRPr="00813C24" w:rsidRDefault="00813C24" w:rsidP="00813C24">
      <w:pPr>
        <w:rPr>
          <w:rFonts w:ascii="Palatino Linotype" w:hAnsi="Palatino Linotype" w:cs="Arial"/>
          <w:sz w:val="22"/>
          <w:szCs w:val="22"/>
        </w:rPr>
      </w:pPr>
    </w:p>
    <w:p w14:paraId="472F5D0A" w14:textId="77777777" w:rsidR="00813C24" w:rsidRPr="00813C24" w:rsidRDefault="00813C24" w:rsidP="00624D68">
      <w:pPr>
        <w:ind w:firstLine="720"/>
        <w:rPr>
          <w:rFonts w:ascii="Palatino Linotype" w:hAnsi="Palatino Linotype" w:cs="Arial"/>
          <w:sz w:val="22"/>
          <w:szCs w:val="22"/>
        </w:rPr>
      </w:pPr>
      <w:r w:rsidRPr="00813C24">
        <w:rPr>
          <w:rFonts w:ascii="Palatino Linotype" w:hAnsi="Palatino Linotype" w:cs="Arial"/>
          <w:sz w:val="22"/>
          <w:szCs w:val="22"/>
        </w:rPr>
        <w:t>(12) Medically monitored detoxification;</w:t>
      </w:r>
    </w:p>
    <w:p w14:paraId="7F1110B6" w14:textId="77777777" w:rsidR="00813C24" w:rsidRPr="00813C24" w:rsidRDefault="00813C24" w:rsidP="00813C24">
      <w:pPr>
        <w:rPr>
          <w:rFonts w:ascii="Palatino Linotype" w:hAnsi="Palatino Linotype" w:cs="Arial"/>
          <w:sz w:val="22"/>
          <w:szCs w:val="22"/>
        </w:rPr>
      </w:pPr>
    </w:p>
    <w:p w14:paraId="4CBB0C47" w14:textId="77777777" w:rsidR="00813C24" w:rsidRPr="00813C24" w:rsidRDefault="00813C24" w:rsidP="00624D68">
      <w:pPr>
        <w:ind w:firstLine="720"/>
        <w:rPr>
          <w:rFonts w:ascii="Palatino Linotype" w:hAnsi="Palatino Linotype" w:cs="Arial"/>
          <w:sz w:val="22"/>
          <w:szCs w:val="22"/>
        </w:rPr>
      </w:pPr>
      <w:r w:rsidRPr="00813C24">
        <w:rPr>
          <w:rFonts w:ascii="Palatino Linotype" w:hAnsi="Palatino Linotype" w:cs="Arial"/>
          <w:sz w:val="22"/>
          <w:szCs w:val="22"/>
        </w:rPr>
        <w:t>(13) Ambulatory detoxification;</w:t>
      </w:r>
    </w:p>
    <w:p w14:paraId="3ED2EADE" w14:textId="77777777" w:rsidR="00813C24" w:rsidRPr="00813C24" w:rsidRDefault="00813C24" w:rsidP="00813C24">
      <w:pPr>
        <w:rPr>
          <w:rFonts w:ascii="Palatino Linotype" w:hAnsi="Palatino Linotype" w:cs="Arial"/>
          <w:sz w:val="22"/>
          <w:szCs w:val="22"/>
        </w:rPr>
      </w:pPr>
    </w:p>
    <w:p w14:paraId="3C890FC7" w14:textId="77777777" w:rsidR="00813C24" w:rsidRPr="00813C24" w:rsidRDefault="00813C24" w:rsidP="00624D68">
      <w:pPr>
        <w:ind w:firstLine="720"/>
        <w:rPr>
          <w:rFonts w:ascii="Palatino Linotype" w:hAnsi="Palatino Linotype" w:cs="Arial"/>
          <w:sz w:val="22"/>
          <w:szCs w:val="22"/>
        </w:rPr>
      </w:pPr>
      <w:r w:rsidRPr="00813C24">
        <w:rPr>
          <w:rFonts w:ascii="Palatino Linotype" w:hAnsi="Palatino Linotype" w:cs="Arial"/>
          <w:sz w:val="22"/>
          <w:szCs w:val="22"/>
        </w:rPr>
        <w:t>(14) Inpatient services at psychiatric residential treatment facilities;</w:t>
      </w:r>
    </w:p>
    <w:p w14:paraId="712F29EB" w14:textId="77777777" w:rsidR="00813C24" w:rsidRPr="00813C24" w:rsidRDefault="00813C24" w:rsidP="00813C24">
      <w:pPr>
        <w:rPr>
          <w:rFonts w:ascii="Palatino Linotype" w:hAnsi="Palatino Linotype" w:cs="Arial"/>
          <w:sz w:val="22"/>
          <w:szCs w:val="22"/>
        </w:rPr>
      </w:pPr>
    </w:p>
    <w:p w14:paraId="39681A67" w14:textId="77777777" w:rsidR="00813C24" w:rsidRPr="00813C24" w:rsidRDefault="00813C24" w:rsidP="00624D68">
      <w:pPr>
        <w:ind w:firstLine="720"/>
        <w:rPr>
          <w:rFonts w:ascii="Palatino Linotype" w:hAnsi="Palatino Linotype" w:cs="Arial"/>
          <w:sz w:val="22"/>
          <w:szCs w:val="22"/>
        </w:rPr>
      </w:pPr>
      <w:r w:rsidRPr="00813C24">
        <w:rPr>
          <w:rFonts w:ascii="Palatino Linotype" w:hAnsi="Palatino Linotype" w:cs="Arial"/>
          <w:sz w:val="22"/>
          <w:szCs w:val="22"/>
        </w:rPr>
        <w:lastRenderedPageBreak/>
        <w:t>(15) Rehabilitation services provided in residential treatment facilities, general hospitals, psychiatric hospitals or psychiatric facilities;</w:t>
      </w:r>
    </w:p>
    <w:p w14:paraId="69C9A8F9" w14:textId="77777777" w:rsidR="00813C24" w:rsidRPr="00813C24" w:rsidRDefault="00813C24" w:rsidP="00813C24">
      <w:pPr>
        <w:rPr>
          <w:rFonts w:ascii="Palatino Linotype" w:hAnsi="Palatino Linotype" w:cs="Arial"/>
          <w:sz w:val="22"/>
          <w:szCs w:val="22"/>
        </w:rPr>
      </w:pPr>
    </w:p>
    <w:p w14:paraId="78644433" w14:textId="77777777" w:rsidR="00813C24" w:rsidRPr="00813C24" w:rsidRDefault="00813C24" w:rsidP="00624D68">
      <w:pPr>
        <w:ind w:firstLine="720"/>
        <w:rPr>
          <w:rFonts w:ascii="Palatino Linotype" w:hAnsi="Palatino Linotype" w:cs="Arial"/>
          <w:sz w:val="22"/>
          <w:szCs w:val="22"/>
        </w:rPr>
      </w:pPr>
      <w:r w:rsidRPr="00813C24">
        <w:rPr>
          <w:rFonts w:ascii="Palatino Linotype" w:hAnsi="Palatino Linotype" w:cs="Arial"/>
          <w:sz w:val="22"/>
          <w:szCs w:val="22"/>
        </w:rPr>
        <w:t>(16) Observation beds in acute hospital settings;</w:t>
      </w:r>
    </w:p>
    <w:p w14:paraId="39996060" w14:textId="77777777" w:rsidR="00813C24" w:rsidRPr="00813C24" w:rsidRDefault="00813C24" w:rsidP="00813C24">
      <w:pPr>
        <w:rPr>
          <w:rFonts w:ascii="Palatino Linotype" w:hAnsi="Palatino Linotype" w:cs="Arial"/>
          <w:sz w:val="22"/>
          <w:szCs w:val="22"/>
        </w:rPr>
      </w:pPr>
    </w:p>
    <w:p w14:paraId="4C13027D" w14:textId="77777777" w:rsidR="00813C24" w:rsidRPr="00813C24" w:rsidRDefault="00813C24" w:rsidP="00624D68">
      <w:pPr>
        <w:ind w:firstLine="720"/>
        <w:rPr>
          <w:rFonts w:ascii="Palatino Linotype" w:hAnsi="Palatino Linotype" w:cs="Arial"/>
          <w:sz w:val="22"/>
          <w:szCs w:val="22"/>
        </w:rPr>
      </w:pPr>
      <w:r w:rsidRPr="00813C24">
        <w:rPr>
          <w:rFonts w:ascii="Palatino Linotype" w:hAnsi="Palatino Linotype" w:cs="Arial"/>
          <w:sz w:val="22"/>
          <w:szCs w:val="22"/>
        </w:rPr>
        <w:t>(17) Psychological and neuropsychological testing conducted by an appropriately licensed health care provider;</w:t>
      </w:r>
    </w:p>
    <w:p w14:paraId="1053576B" w14:textId="77777777" w:rsidR="00813C24" w:rsidRPr="00813C24" w:rsidRDefault="00813C24" w:rsidP="00813C24">
      <w:pPr>
        <w:rPr>
          <w:rFonts w:ascii="Palatino Linotype" w:hAnsi="Palatino Linotype" w:cs="Arial"/>
          <w:sz w:val="22"/>
          <w:szCs w:val="22"/>
        </w:rPr>
      </w:pPr>
    </w:p>
    <w:p w14:paraId="684D6DD3" w14:textId="77777777" w:rsidR="00813C24" w:rsidRPr="00813C24" w:rsidRDefault="00813C24" w:rsidP="00624D68">
      <w:pPr>
        <w:ind w:firstLine="720"/>
        <w:rPr>
          <w:rFonts w:ascii="Palatino Linotype" w:hAnsi="Palatino Linotype" w:cs="Arial"/>
          <w:sz w:val="22"/>
          <w:szCs w:val="22"/>
        </w:rPr>
      </w:pPr>
      <w:r w:rsidRPr="00813C24">
        <w:rPr>
          <w:rFonts w:ascii="Palatino Linotype" w:hAnsi="Palatino Linotype" w:cs="Arial"/>
          <w:sz w:val="22"/>
          <w:szCs w:val="22"/>
        </w:rPr>
        <w:t>(18) Trauma screening conducted by a licensed behavioral health professional;</w:t>
      </w:r>
    </w:p>
    <w:p w14:paraId="7D7B1C34" w14:textId="77777777" w:rsidR="00813C24" w:rsidRPr="00813C24" w:rsidRDefault="00813C24" w:rsidP="00813C24">
      <w:pPr>
        <w:rPr>
          <w:rFonts w:ascii="Palatino Linotype" w:hAnsi="Palatino Linotype" w:cs="Arial"/>
          <w:sz w:val="22"/>
          <w:szCs w:val="22"/>
        </w:rPr>
      </w:pPr>
    </w:p>
    <w:p w14:paraId="76F5EDF3" w14:textId="77777777" w:rsidR="00813C24" w:rsidRPr="00813C24" w:rsidRDefault="00813C24" w:rsidP="00624D68">
      <w:pPr>
        <w:ind w:firstLine="720"/>
        <w:rPr>
          <w:rFonts w:ascii="Palatino Linotype" w:hAnsi="Palatino Linotype" w:cs="Arial"/>
          <w:sz w:val="22"/>
          <w:szCs w:val="22"/>
        </w:rPr>
      </w:pPr>
      <w:r w:rsidRPr="00813C24">
        <w:rPr>
          <w:rFonts w:ascii="Palatino Linotype" w:hAnsi="Palatino Linotype" w:cs="Arial"/>
          <w:sz w:val="22"/>
          <w:szCs w:val="22"/>
        </w:rPr>
        <w:t>(19) Depression screening, including maternal depression screening, conducted by a licensed behavioral health professional;</w:t>
      </w:r>
    </w:p>
    <w:p w14:paraId="53B6753E" w14:textId="77777777" w:rsidR="00813C24" w:rsidRPr="00813C24" w:rsidRDefault="00813C24" w:rsidP="00813C24">
      <w:pPr>
        <w:rPr>
          <w:rFonts w:ascii="Palatino Linotype" w:hAnsi="Palatino Linotype" w:cs="Arial"/>
          <w:sz w:val="22"/>
          <w:szCs w:val="22"/>
        </w:rPr>
      </w:pPr>
    </w:p>
    <w:p w14:paraId="19BCB001" w14:textId="77777777" w:rsidR="00813C24" w:rsidRPr="00813C24" w:rsidRDefault="00813C24" w:rsidP="00624D68">
      <w:pPr>
        <w:ind w:firstLine="720"/>
        <w:rPr>
          <w:rFonts w:ascii="Palatino Linotype" w:hAnsi="Palatino Linotype" w:cs="Arial"/>
          <w:sz w:val="22"/>
          <w:szCs w:val="22"/>
        </w:rPr>
      </w:pPr>
      <w:r w:rsidRPr="00813C24">
        <w:rPr>
          <w:rFonts w:ascii="Palatino Linotype" w:hAnsi="Palatino Linotype" w:cs="Arial"/>
          <w:sz w:val="22"/>
          <w:szCs w:val="22"/>
        </w:rPr>
        <w:t>(20) Substance use screening conducted by a licensed behavioral health professional;</w:t>
      </w:r>
    </w:p>
    <w:p w14:paraId="76B8E017" w14:textId="77777777" w:rsidR="00813C24" w:rsidRPr="00813C24" w:rsidRDefault="00813C24" w:rsidP="00813C24">
      <w:pPr>
        <w:rPr>
          <w:rFonts w:ascii="Palatino Linotype" w:hAnsi="Palatino Linotype" w:cs="Arial"/>
          <w:sz w:val="22"/>
          <w:szCs w:val="22"/>
        </w:rPr>
      </w:pPr>
    </w:p>
    <w:p w14:paraId="2D79C85E" w14:textId="77777777" w:rsidR="00813C24" w:rsidRPr="00813C24" w:rsidRDefault="00813C24" w:rsidP="00624D68">
      <w:pPr>
        <w:ind w:firstLine="720"/>
        <w:rPr>
          <w:rFonts w:ascii="Palatino Linotype" w:hAnsi="Palatino Linotype" w:cs="Arial"/>
          <w:sz w:val="22"/>
          <w:szCs w:val="22"/>
        </w:rPr>
      </w:pPr>
      <w:r w:rsidRPr="00813C24">
        <w:rPr>
          <w:rFonts w:ascii="Palatino Linotype" w:hAnsi="Palatino Linotype" w:cs="Arial"/>
          <w:sz w:val="22"/>
          <w:szCs w:val="22"/>
        </w:rPr>
        <w:t>(c) No such policy shall establish any terms, conditions or benefits that place a greater financial burden on an insured for access to diagnosis or treatment of mental or nervous conditions than for diagnosis or treatment of medical, surgical or other physical health conditions, or prohibit an insured from obtaining or a health care provider from being reimbursed for multiple screening services as part of a single-day visit to a health care provider or a multicare institution, as defined in section 19a-490.</w:t>
      </w:r>
    </w:p>
    <w:p w14:paraId="34089B49" w14:textId="77777777" w:rsidR="00813C24" w:rsidRPr="00813C24" w:rsidRDefault="00813C24" w:rsidP="00813C24">
      <w:pPr>
        <w:rPr>
          <w:rFonts w:ascii="Palatino Linotype" w:hAnsi="Palatino Linotype" w:cs="Arial"/>
          <w:sz w:val="22"/>
          <w:szCs w:val="22"/>
        </w:rPr>
      </w:pPr>
    </w:p>
    <w:p w14:paraId="493A10E4" w14:textId="77777777" w:rsidR="00813C24" w:rsidRPr="00813C24" w:rsidRDefault="00813C24" w:rsidP="00624D68">
      <w:pPr>
        <w:ind w:firstLine="720"/>
        <w:rPr>
          <w:rFonts w:ascii="Palatino Linotype" w:hAnsi="Palatino Linotype" w:cs="Arial"/>
          <w:sz w:val="22"/>
          <w:szCs w:val="22"/>
        </w:rPr>
      </w:pPr>
      <w:r w:rsidRPr="00813C24">
        <w:rPr>
          <w:rFonts w:ascii="Palatino Linotype" w:hAnsi="Palatino Linotype" w:cs="Arial"/>
          <w:sz w:val="22"/>
          <w:szCs w:val="22"/>
        </w:rPr>
        <w:t>(d) In the case of benefits payable for the services of a licensed physician, such benefits shall be payable for the same services when such services are lawfully rendered by a psychologist licensed under the provisions of chapter 383 or by such a licensed psychologist in a licensed hospital or clinic.</w:t>
      </w:r>
    </w:p>
    <w:p w14:paraId="53A6DEB5" w14:textId="77777777" w:rsidR="00813C24" w:rsidRPr="00813C24" w:rsidRDefault="00813C24" w:rsidP="00813C24">
      <w:pPr>
        <w:rPr>
          <w:rFonts w:ascii="Palatino Linotype" w:hAnsi="Palatino Linotype" w:cs="Arial"/>
          <w:sz w:val="22"/>
          <w:szCs w:val="22"/>
        </w:rPr>
      </w:pPr>
    </w:p>
    <w:p w14:paraId="43BAA477" w14:textId="77777777" w:rsidR="00813C24" w:rsidRPr="00813C24" w:rsidRDefault="00813C24" w:rsidP="00656F0B">
      <w:pPr>
        <w:ind w:firstLine="720"/>
        <w:rPr>
          <w:rFonts w:ascii="Palatino Linotype" w:hAnsi="Palatino Linotype" w:cs="Arial"/>
          <w:sz w:val="22"/>
          <w:szCs w:val="22"/>
        </w:rPr>
      </w:pPr>
      <w:r w:rsidRPr="00813C24">
        <w:rPr>
          <w:rFonts w:ascii="Palatino Linotype" w:hAnsi="Palatino Linotype" w:cs="Arial"/>
          <w:sz w:val="22"/>
          <w:szCs w:val="22"/>
        </w:rPr>
        <w:t>(e) In the case of benefits payable for the services of a licensed physician or psychologist, such benefits shall be payable for the same services when such services are rendered by:</w:t>
      </w:r>
    </w:p>
    <w:p w14:paraId="6A44337B" w14:textId="77777777" w:rsidR="00813C24" w:rsidRPr="00813C24" w:rsidRDefault="00813C24" w:rsidP="00813C24">
      <w:pPr>
        <w:rPr>
          <w:rFonts w:ascii="Palatino Linotype" w:hAnsi="Palatino Linotype" w:cs="Arial"/>
          <w:sz w:val="22"/>
          <w:szCs w:val="22"/>
        </w:rPr>
      </w:pPr>
    </w:p>
    <w:p w14:paraId="5577F61C" w14:textId="77777777" w:rsidR="00813C24" w:rsidRPr="00813C24" w:rsidRDefault="00813C24" w:rsidP="00656F0B">
      <w:pPr>
        <w:ind w:firstLine="720"/>
        <w:rPr>
          <w:rFonts w:ascii="Palatino Linotype" w:hAnsi="Palatino Linotype" w:cs="Arial"/>
          <w:sz w:val="22"/>
          <w:szCs w:val="22"/>
        </w:rPr>
      </w:pPr>
      <w:r w:rsidRPr="00813C24">
        <w:rPr>
          <w:rFonts w:ascii="Palatino Linotype" w:hAnsi="Palatino Linotype" w:cs="Arial"/>
          <w:sz w:val="22"/>
          <w:szCs w:val="22"/>
        </w:rPr>
        <w:t>(1) A clinical social worker who is licensed under the provisions of chapter 383b and who has passed the clinical examination of the American Association of State Social Work Boards and has completed at least two thousand hours of post-master’s social work experience in a nonprofit agency qualifying as a tax-exempt organization under Section 501(c) of the Internal Revenue Code of 1986 or any subsequent corresponding internal revenue code of the United States, as from time to time amended, in a municipal, state or federal agency or in an institution licensed by the Department of Public Health under section 19a-490;</w:t>
      </w:r>
    </w:p>
    <w:p w14:paraId="762976BF" w14:textId="77777777" w:rsidR="00813C24" w:rsidRPr="00813C24" w:rsidRDefault="00813C24" w:rsidP="00813C24">
      <w:pPr>
        <w:rPr>
          <w:rFonts w:ascii="Palatino Linotype" w:hAnsi="Palatino Linotype" w:cs="Arial"/>
          <w:sz w:val="22"/>
          <w:szCs w:val="22"/>
        </w:rPr>
      </w:pPr>
    </w:p>
    <w:p w14:paraId="2FBD70C7" w14:textId="77777777" w:rsidR="00813C24" w:rsidRPr="00813C24" w:rsidRDefault="00813C24" w:rsidP="001D349C">
      <w:pPr>
        <w:ind w:firstLine="720"/>
        <w:rPr>
          <w:rFonts w:ascii="Palatino Linotype" w:hAnsi="Palatino Linotype" w:cs="Arial"/>
          <w:sz w:val="22"/>
          <w:szCs w:val="22"/>
        </w:rPr>
      </w:pPr>
      <w:r w:rsidRPr="00813C24">
        <w:rPr>
          <w:rFonts w:ascii="Palatino Linotype" w:hAnsi="Palatino Linotype" w:cs="Arial"/>
          <w:sz w:val="22"/>
          <w:szCs w:val="22"/>
        </w:rPr>
        <w:t>(2) A social worker who was certified as an independent social worker under the provisions of chapter 383b prior to October 1, 1990;</w:t>
      </w:r>
    </w:p>
    <w:p w14:paraId="119C51A5" w14:textId="77777777" w:rsidR="00813C24" w:rsidRPr="00813C24" w:rsidRDefault="00813C24" w:rsidP="00813C24">
      <w:pPr>
        <w:rPr>
          <w:rFonts w:ascii="Palatino Linotype" w:hAnsi="Palatino Linotype" w:cs="Arial"/>
          <w:sz w:val="22"/>
          <w:szCs w:val="22"/>
        </w:rPr>
      </w:pPr>
    </w:p>
    <w:p w14:paraId="34F4E821" w14:textId="77777777" w:rsidR="00813C24" w:rsidRPr="00813C24" w:rsidRDefault="00813C24" w:rsidP="001D349C">
      <w:pPr>
        <w:ind w:firstLine="720"/>
        <w:rPr>
          <w:rFonts w:ascii="Palatino Linotype" w:hAnsi="Palatino Linotype" w:cs="Arial"/>
          <w:sz w:val="22"/>
          <w:szCs w:val="22"/>
        </w:rPr>
      </w:pPr>
      <w:r w:rsidRPr="00813C24">
        <w:rPr>
          <w:rFonts w:ascii="Palatino Linotype" w:hAnsi="Palatino Linotype" w:cs="Arial"/>
          <w:sz w:val="22"/>
          <w:szCs w:val="22"/>
        </w:rPr>
        <w:t>(3) A licensed marital and family therapist who has completed at least two thousand hours of post-master’s marriage and family therapy work experience in a nonprofit agency qualifying as a tax-exempt organization under Section 501(c) of the Internal Revenue Code of 1986 or any subsequent corresponding internal revenue code of the United States, as from time to time amended, in a municipal, state or federal agency or in an institution licensed by the Department of Public Health under section 19a-490;</w:t>
      </w:r>
    </w:p>
    <w:p w14:paraId="327A14E1" w14:textId="77777777" w:rsidR="00813C24" w:rsidRPr="00813C24" w:rsidRDefault="00813C24" w:rsidP="00813C24">
      <w:pPr>
        <w:rPr>
          <w:rFonts w:ascii="Palatino Linotype" w:hAnsi="Palatino Linotype" w:cs="Arial"/>
          <w:sz w:val="22"/>
          <w:szCs w:val="22"/>
        </w:rPr>
      </w:pPr>
    </w:p>
    <w:p w14:paraId="107FBBE1" w14:textId="77777777" w:rsidR="00813C24" w:rsidRPr="00813C24" w:rsidRDefault="00813C24" w:rsidP="001D349C">
      <w:pPr>
        <w:ind w:firstLine="720"/>
        <w:rPr>
          <w:rFonts w:ascii="Palatino Linotype" w:hAnsi="Palatino Linotype" w:cs="Arial"/>
          <w:sz w:val="22"/>
          <w:szCs w:val="22"/>
        </w:rPr>
      </w:pPr>
      <w:r w:rsidRPr="00813C24">
        <w:rPr>
          <w:rFonts w:ascii="Palatino Linotype" w:hAnsi="Palatino Linotype" w:cs="Arial"/>
          <w:sz w:val="22"/>
          <w:szCs w:val="22"/>
        </w:rPr>
        <w:t>(4) A marital and family therapist who was certified under the provisions of chapter 383a prior to October 1, 1992;</w:t>
      </w:r>
    </w:p>
    <w:p w14:paraId="0F576CCD" w14:textId="77777777" w:rsidR="00813C24" w:rsidRPr="00813C24" w:rsidRDefault="00813C24" w:rsidP="00813C24">
      <w:pPr>
        <w:rPr>
          <w:rFonts w:ascii="Palatino Linotype" w:hAnsi="Palatino Linotype" w:cs="Arial"/>
          <w:sz w:val="22"/>
          <w:szCs w:val="22"/>
        </w:rPr>
      </w:pPr>
    </w:p>
    <w:p w14:paraId="27F5A195" w14:textId="77777777" w:rsidR="00813C24" w:rsidRPr="00813C24" w:rsidRDefault="00813C24" w:rsidP="001D349C">
      <w:pPr>
        <w:ind w:firstLine="720"/>
        <w:rPr>
          <w:rFonts w:ascii="Palatino Linotype" w:hAnsi="Palatino Linotype" w:cs="Arial"/>
          <w:sz w:val="22"/>
          <w:szCs w:val="22"/>
        </w:rPr>
      </w:pPr>
      <w:r w:rsidRPr="00813C24">
        <w:rPr>
          <w:rFonts w:ascii="Palatino Linotype" w:hAnsi="Palatino Linotype" w:cs="Arial"/>
          <w:sz w:val="22"/>
          <w:szCs w:val="22"/>
        </w:rPr>
        <w:t>(5) A licensed alcohol and drug counselor, as defined in section 20-74s, or a certified alcohol and drug counselor, as defined in section 20-74s;</w:t>
      </w:r>
    </w:p>
    <w:p w14:paraId="154491F2" w14:textId="77777777" w:rsidR="00813C24" w:rsidRPr="00813C24" w:rsidRDefault="00813C24" w:rsidP="00813C24">
      <w:pPr>
        <w:rPr>
          <w:rFonts w:ascii="Palatino Linotype" w:hAnsi="Palatino Linotype" w:cs="Arial"/>
          <w:sz w:val="22"/>
          <w:szCs w:val="22"/>
        </w:rPr>
      </w:pPr>
    </w:p>
    <w:p w14:paraId="029FA8F7" w14:textId="77777777" w:rsidR="00813C24" w:rsidRPr="00813C24" w:rsidRDefault="00813C24" w:rsidP="001D349C">
      <w:pPr>
        <w:ind w:firstLine="720"/>
        <w:rPr>
          <w:rFonts w:ascii="Palatino Linotype" w:hAnsi="Palatino Linotype" w:cs="Arial"/>
          <w:sz w:val="22"/>
          <w:szCs w:val="22"/>
        </w:rPr>
      </w:pPr>
      <w:r w:rsidRPr="00813C24">
        <w:rPr>
          <w:rFonts w:ascii="Palatino Linotype" w:hAnsi="Palatino Linotype" w:cs="Arial"/>
          <w:sz w:val="22"/>
          <w:szCs w:val="22"/>
        </w:rPr>
        <w:t>(6) A licensed professional counselor; or</w:t>
      </w:r>
    </w:p>
    <w:p w14:paraId="4221BA1C" w14:textId="77777777" w:rsidR="00813C24" w:rsidRPr="00813C24" w:rsidRDefault="00813C24" w:rsidP="00813C24">
      <w:pPr>
        <w:rPr>
          <w:rFonts w:ascii="Palatino Linotype" w:hAnsi="Palatino Linotype" w:cs="Arial"/>
          <w:sz w:val="22"/>
          <w:szCs w:val="22"/>
        </w:rPr>
      </w:pPr>
    </w:p>
    <w:p w14:paraId="22EDAEB9" w14:textId="77777777" w:rsidR="00813C24" w:rsidRPr="00813C24" w:rsidRDefault="00813C24" w:rsidP="001D349C">
      <w:pPr>
        <w:ind w:firstLine="720"/>
        <w:rPr>
          <w:rFonts w:ascii="Palatino Linotype" w:hAnsi="Palatino Linotype" w:cs="Arial"/>
          <w:sz w:val="22"/>
          <w:szCs w:val="22"/>
        </w:rPr>
      </w:pPr>
      <w:r w:rsidRPr="00813C24">
        <w:rPr>
          <w:rFonts w:ascii="Palatino Linotype" w:hAnsi="Palatino Linotype" w:cs="Arial"/>
          <w:sz w:val="22"/>
          <w:szCs w:val="22"/>
        </w:rPr>
        <w:t>(7) An advanced practice registered nurse licensed under chapter 378.</w:t>
      </w:r>
    </w:p>
    <w:p w14:paraId="1354C4EE" w14:textId="77777777" w:rsidR="00813C24" w:rsidRPr="00813C24" w:rsidRDefault="00813C24" w:rsidP="00813C24">
      <w:pPr>
        <w:rPr>
          <w:rFonts w:ascii="Palatino Linotype" w:hAnsi="Palatino Linotype" w:cs="Arial"/>
          <w:sz w:val="22"/>
          <w:szCs w:val="22"/>
        </w:rPr>
      </w:pPr>
    </w:p>
    <w:p w14:paraId="36138A25" w14:textId="77777777" w:rsidR="00813C24" w:rsidRPr="00813C24" w:rsidRDefault="00813C24" w:rsidP="001D349C">
      <w:pPr>
        <w:ind w:firstLine="720"/>
        <w:rPr>
          <w:rFonts w:ascii="Palatino Linotype" w:hAnsi="Palatino Linotype" w:cs="Arial"/>
          <w:sz w:val="22"/>
          <w:szCs w:val="22"/>
        </w:rPr>
      </w:pPr>
      <w:r w:rsidRPr="00813C24">
        <w:rPr>
          <w:rFonts w:ascii="Palatino Linotype" w:hAnsi="Palatino Linotype" w:cs="Arial"/>
          <w:sz w:val="22"/>
          <w:szCs w:val="22"/>
        </w:rPr>
        <w:t>(f) (1) In the case of benefits payable for the services of a licensed physician, such benefits shall be payable for (A) services rendered in a child guidance clinic or residential treatment facility by a person with a master’s degree in social work or by a person with a master’s degree in marriage and family therapy under the supervision of a psychiatrist, physician, licensed marital and family therapist, or licensed clinical social worker who is eligible for reimbursement under subdivisions (1) to (4), inclusive, of subsection (e) of this section; (B) services rendered in a residential treatment facility by a licensed or certified alcohol and drug counselor who is eligible for reimbursement under subdivision (5) of subsection (e) of this section; or (C) services rendered in a residential treatment facility by a licensed professional counselor who is eligible for reimbursement under subdivision (6) of subsection (e) of this section.</w:t>
      </w:r>
    </w:p>
    <w:p w14:paraId="26A78350" w14:textId="77777777" w:rsidR="00813C24" w:rsidRPr="00813C24" w:rsidRDefault="00813C24" w:rsidP="00813C24">
      <w:pPr>
        <w:rPr>
          <w:rFonts w:ascii="Palatino Linotype" w:hAnsi="Palatino Linotype" w:cs="Arial"/>
          <w:sz w:val="22"/>
          <w:szCs w:val="22"/>
        </w:rPr>
      </w:pPr>
    </w:p>
    <w:p w14:paraId="03654DB0" w14:textId="77777777" w:rsidR="00813C24" w:rsidRPr="00813C24" w:rsidRDefault="00813C24" w:rsidP="001D349C">
      <w:pPr>
        <w:ind w:firstLine="720"/>
        <w:rPr>
          <w:rFonts w:ascii="Palatino Linotype" w:hAnsi="Palatino Linotype" w:cs="Arial"/>
          <w:sz w:val="22"/>
          <w:szCs w:val="22"/>
        </w:rPr>
      </w:pPr>
      <w:r w:rsidRPr="00813C24">
        <w:rPr>
          <w:rFonts w:ascii="Palatino Linotype" w:hAnsi="Palatino Linotype" w:cs="Arial"/>
          <w:sz w:val="22"/>
          <w:szCs w:val="22"/>
        </w:rPr>
        <w:t>(2) In the case of benefits payable for the services of a licensed psychologist under subsection (e) of this section, such benefits shall be payable for (A) services rendered in a child guidance clinic or residential treatment facility by a person with a master’s degree in social work or by a person with a master’s degree in marriage and family therapy under the supervision of such licensed psychologist, licensed marital and family therapist, or licensed clinical social worker who is eligible for reimbursement under subdivisions (1) to (4), inclusive, of subsection (e) of this section; (B) services rendered in a residential treatment facility by a licensed or certified alcohol and drug counselor who is eligible for reimbursement under subdivision (5) of subsection (e) of this section; or (C) services rendered in a residential treatment facility by a licensed professional counselor who is eligible for reimbursement under subdivision (6) of subsection (e) of this section.</w:t>
      </w:r>
    </w:p>
    <w:p w14:paraId="60620033" w14:textId="77777777" w:rsidR="00813C24" w:rsidRPr="00813C24" w:rsidRDefault="00813C24" w:rsidP="00813C24">
      <w:pPr>
        <w:rPr>
          <w:rFonts w:ascii="Palatino Linotype" w:hAnsi="Palatino Linotype" w:cs="Arial"/>
          <w:sz w:val="22"/>
          <w:szCs w:val="22"/>
        </w:rPr>
      </w:pPr>
    </w:p>
    <w:p w14:paraId="2AAE8543" w14:textId="77777777" w:rsidR="00813C24" w:rsidRPr="00813C24" w:rsidRDefault="00813C24" w:rsidP="001D349C">
      <w:pPr>
        <w:ind w:firstLine="720"/>
        <w:rPr>
          <w:rFonts w:ascii="Palatino Linotype" w:hAnsi="Palatino Linotype" w:cs="Arial"/>
          <w:sz w:val="22"/>
          <w:szCs w:val="22"/>
        </w:rPr>
      </w:pPr>
      <w:r w:rsidRPr="00813C24">
        <w:rPr>
          <w:rFonts w:ascii="Palatino Linotype" w:hAnsi="Palatino Linotype" w:cs="Arial"/>
          <w:sz w:val="22"/>
          <w:szCs w:val="22"/>
        </w:rPr>
        <w:t>(g) In the case of benefits payable for the service of a licensed physician practicing as a psychiatrist or a licensed psychologist, under subsection (e) of this section, such benefits shall be payable for outpatient services rendered (1) in a nonprofit community mental health center, as defined by the Department of Mental Health and Addiction Services, in a nonprofit licensed adult psychiatric clinic operated by an accredited hospital or in a residential treatment facility; (2) under the supervision of a licensed physician practicing as a psychiatrist, a licensed psychologist, a licensed marital and family therapist, a licensed clinical social worker, a licensed or certified alcohol and drug counselor or a licensed professional counselor who is eligible for reimbursement under subdivisions (1) to (6), inclusive, of subsection (e) of this section; and (3) within the scope of the license issued to the center or clinic by the Department of Public Health or to the residential treatment facility by the Department of Children and Families.</w:t>
      </w:r>
    </w:p>
    <w:p w14:paraId="043B21ED" w14:textId="77777777" w:rsidR="00813C24" w:rsidRPr="00813C24" w:rsidRDefault="00813C24" w:rsidP="00813C24">
      <w:pPr>
        <w:rPr>
          <w:rFonts w:ascii="Palatino Linotype" w:hAnsi="Palatino Linotype" w:cs="Arial"/>
          <w:sz w:val="22"/>
          <w:szCs w:val="22"/>
        </w:rPr>
      </w:pPr>
    </w:p>
    <w:p w14:paraId="6B91389E" w14:textId="77777777" w:rsidR="00813C24" w:rsidRPr="00813C24" w:rsidRDefault="00813C24" w:rsidP="001D349C">
      <w:pPr>
        <w:ind w:firstLine="720"/>
        <w:rPr>
          <w:rFonts w:ascii="Palatino Linotype" w:hAnsi="Palatino Linotype" w:cs="Arial"/>
          <w:sz w:val="22"/>
          <w:szCs w:val="22"/>
        </w:rPr>
      </w:pPr>
      <w:r w:rsidRPr="00813C24">
        <w:rPr>
          <w:rFonts w:ascii="Palatino Linotype" w:hAnsi="Palatino Linotype" w:cs="Arial"/>
          <w:sz w:val="22"/>
          <w:szCs w:val="22"/>
        </w:rPr>
        <w:t>(h) Except in the case of emergency services or in the case of services for which an individual has been referred by a physician affiliated with a health care center, nothing in this section shall be construed to require a health care center to provide benefits under this section through facilities that are not affiliated with the health care center.</w:t>
      </w:r>
    </w:p>
    <w:p w14:paraId="3D35F617" w14:textId="77777777" w:rsidR="00813C24" w:rsidRPr="00813C24" w:rsidRDefault="00813C24" w:rsidP="00813C24">
      <w:pPr>
        <w:rPr>
          <w:rFonts w:ascii="Palatino Linotype" w:hAnsi="Palatino Linotype" w:cs="Arial"/>
          <w:sz w:val="22"/>
          <w:szCs w:val="22"/>
        </w:rPr>
      </w:pPr>
    </w:p>
    <w:p w14:paraId="5A2EB163" w14:textId="77777777" w:rsidR="00813C24" w:rsidRPr="00813C24" w:rsidRDefault="00813C24" w:rsidP="001D349C">
      <w:pPr>
        <w:ind w:firstLine="720"/>
        <w:rPr>
          <w:rFonts w:ascii="Palatino Linotype" w:hAnsi="Palatino Linotype" w:cs="Arial"/>
          <w:sz w:val="22"/>
          <w:szCs w:val="22"/>
        </w:rPr>
      </w:pPr>
      <w:r w:rsidRPr="00813C24">
        <w:rPr>
          <w:rFonts w:ascii="Palatino Linotype" w:hAnsi="Palatino Linotype" w:cs="Arial"/>
          <w:sz w:val="22"/>
          <w:szCs w:val="22"/>
        </w:rPr>
        <w:t>(i) In the case of any person admitted to a state institution or facility administered by the Department of Mental Health and Addiction Services, Department of Public Health, Department of Children and Families or the Department of Developmental Services, the state shall have a lien upon the proceeds of any coverage available to such person or a legally liable relative of such person under the terms of this section, to the extent of the per capita cost of such person’s care. Except in the case of emergency services, the provisions of this subsection shall not apply to coverage provided under a managed care plan, as defined in section 38a-478.</w:t>
      </w:r>
    </w:p>
    <w:p w14:paraId="4C58056C" w14:textId="77777777" w:rsidR="00813C24" w:rsidRPr="00813C24" w:rsidRDefault="00813C24" w:rsidP="00813C24">
      <w:pPr>
        <w:rPr>
          <w:rFonts w:ascii="Palatino Linotype" w:hAnsi="Palatino Linotype" w:cs="Arial"/>
          <w:sz w:val="22"/>
          <w:szCs w:val="22"/>
        </w:rPr>
      </w:pPr>
    </w:p>
    <w:p w14:paraId="68CA7651" w14:textId="3A2A0154" w:rsidR="00BC6BDA" w:rsidRDefault="00813C24" w:rsidP="00BC6BDA">
      <w:pPr>
        <w:ind w:firstLine="720"/>
        <w:rPr>
          <w:rFonts w:ascii="Palatino Linotype" w:hAnsi="Palatino Linotype" w:cs="Arial"/>
          <w:sz w:val="22"/>
          <w:szCs w:val="22"/>
        </w:rPr>
      </w:pPr>
      <w:r w:rsidRPr="00813C24">
        <w:rPr>
          <w:rFonts w:ascii="Palatino Linotype" w:hAnsi="Palatino Linotype" w:cs="Arial"/>
          <w:sz w:val="22"/>
          <w:szCs w:val="22"/>
        </w:rPr>
        <w:t>(j) Reimbursement for covered services rendered in this state by an out-of-network health care provider for the diagnosis or treatment of a substance use disorder shall be paid under the insured’s individual health insurance policy directly to the provider if the provider is otherwise eligible for reimbursement for such services. The insured who received such services shall be deemed to have made an assignment to such provider of such insured’s coverage reimbursement benefits and other rights under the policy. In no event shall such provider bill, charge, collect a deposit from, seek compensation, remuneration or reimbursement from or have any recourse against the insured for such services, except that such provider may collect any copayments, deductibles or other out-of-pocket expenses that the insured is required to pay under the policy.</w:t>
      </w:r>
      <w:r w:rsidR="00DB000D">
        <w:rPr>
          <w:rFonts w:ascii="Palatino Linotype" w:hAnsi="Palatino Linotype" w:cs="Arial"/>
          <w:sz w:val="22"/>
          <w:szCs w:val="22"/>
        </w:rPr>
        <w:t xml:space="preserve"> </w:t>
      </w:r>
    </w:p>
    <w:p w14:paraId="7881CFAD" w14:textId="3777C7A9" w:rsidR="00BC6BDA" w:rsidRDefault="00BC6BDA" w:rsidP="00BC6BDA">
      <w:pPr>
        <w:ind w:firstLine="720"/>
        <w:rPr>
          <w:rFonts w:ascii="Palatino Linotype" w:hAnsi="Palatino Linotype" w:cs="Arial"/>
          <w:sz w:val="22"/>
          <w:szCs w:val="22"/>
          <w:u w:val="single"/>
        </w:rPr>
      </w:pPr>
      <w:r>
        <w:rPr>
          <w:rFonts w:ascii="Palatino Linotype" w:hAnsi="Palatino Linotype" w:cs="Arial"/>
          <w:sz w:val="22"/>
          <w:szCs w:val="22"/>
          <w:u w:val="single"/>
        </w:rPr>
        <w:t xml:space="preserve">(k) </w:t>
      </w:r>
      <w:r w:rsidRPr="00BC6BDA">
        <w:rPr>
          <w:rFonts w:ascii="Palatino Linotype" w:hAnsi="Palatino Linotype" w:cs="Arial"/>
          <w:sz w:val="22"/>
          <w:szCs w:val="22"/>
          <w:u w:val="single"/>
        </w:rPr>
        <w:t xml:space="preserve">Each </w:t>
      </w:r>
      <w:r w:rsidR="009B7CC5">
        <w:rPr>
          <w:rFonts w:ascii="Palatino Linotype" w:hAnsi="Palatino Linotype" w:cs="Arial"/>
          <w:sz w:val="22"/>
          <w:szCs w:val="22"/>
          <w:u w:val="single"/>
        </w:rPr>
        <w:t xml:space="preserve">health carrier that </w:t>
      </w:r>
      <w:r w:rsidR="009B7CC5" w:rsidRPr="009B7CC5">
        <w:rPr>
          <w:rFonts w:ascii="Palatino Linotype" w:hAnsi="Palatino Linotype" w:cs="Arial"/>
          <w:sz w:val="22"/>
          <w:szCs w:val="22"/>
          <w:u w:val="single"/>
        </w:rPr>
        <w:t xml:space="preserve">delivers, issues for delivery, renews, amends or continues </w:t>
      </w:r>
      <w:r w:rsidR="009B7CC5">
        <w:rPr>
          <w:rFonts w:ascii="Palatino Linotype" w:hAnsi="Palatino Linotype" w:cs="Arial"/>
          <w:sz w:val="22"/>
          <w:szCs w:val="22"/>
          <w:u w:val="single"/>
        </w:rPr>
        <w:t xml:space="preserve">any </w:t>
      </w:r>
      <w:r w:rsidRPr="00BC6BDA">
        <w:rPr>
          <w:rFonts w:ascii="Palatino Linotype" w:hAnsi="Palatino Linotype" w:cs="Arial"/>
          <w:sz w:val="22"/>
          <w:szCs w:val="22"/>
          <w:u w:val="single"/>
        </w:rPr>
        <w:t xml:space="preserve">individual health insurance policy </w:t>
      </w:r>
      <w:r>
        <w:rPr>
          <w:rFonts w:ascii="Palatino Linotype" w:hAnsi="Palatino Linotype" w:cs="Arial"/>
          <w:sz w:val="22"/>
          <w:szCs w:val="22"/>
          <w:u w:val="single"/>
        </w:rPr>
        <w:t>that provides benefits for the diagnosis and treatment</w:t>
      </w:r>
      <w:r w:rsidRPr="00BC6BDA">
        <w:rPr>
          <w:rFonts w:ascii="Palatino Linotype" w:hAnsi="Palatino Linotype" w:cs="Arial"/>
          <w:sz w:val="22"/>
          <w:szCs w:val="22"/>
          <w:u w:val="single"/>
        </w:rPr>
        <w:t xml:space="preserve"> </w:t>
      </w:r>
      <w:r>
        <w:rPr>
          <w:rFonts w:ascii="Palatino Linotype" w:hAnsi="Palatino Linotype" w:cs="Arial"/>
          <w:sz w:val="22"/>
          <w:szCs w:val="22"/>
          <w:u w:val="single"/>
        </w:rPr>
        <w:t xml:space="preserve">of mental or nervous conditions </w:t>
      </w:r>
      <w:r w:rsidRPr="00BC6BDA">
        <w:rPr>
          <w:rFonts w:ascii="Palatino Linotype" w:hAnsi="Palatino Linotype" w:cs="Arial"/>
          <w:sz w:val="22"/>
          <w:szCs w:val="22"/>
          <w:u w:val="single"/>
        </w:rPr>
        <w:t xml:space="preserve">shall provide reimbursement for such </w:t>
      </w:r>
      <w:r w:rsidRPr="00BC6BDA">
        <w:rPr>
          <w:rFonts w:ascii="Palatino Linotype" w:hAnsi="Palatino Linotype" w:cs="Arial"/>
          <w:sz w:val="22"/>
          <w:szCs w:val="22"/>
          <w:u w:val="single"/>
        </w:rPr>
        <w:lastRenderedPageBreak/>
        <w:t xml:space="preserve">benefits that are delivered through the psychiatric Collaborative Care Model, which shall include the following current procedural terminology (CPT) billing codes established </w:t>
      </w:r>
      <w:r w:rsidR="003D2E58">
        <w:rPr>
          <w:rFonts w:ascii="Palatino Linotype" w:hAnsi="Palatino Linotype" w:cs="Arial"/>
          <w:sz w:val="22"/>
          <w:szCs w:val="22"/>
          <w:u w:val="single"/>
        </w:rPr>
        <w:t>by the American Medical Association (AMA) :</w:t>
      </w:r>
    </w:p>
    <w:p w14:paraId="5BC5B998" w14:textId="77777777" w:rsidR="008E2FCE" w:rsidRDefault="008E2FCE" w:rsidP="00BC6BDA">
      <w:pPr>
        <w:ind w:firstLine="720"/>
        <w:rPr>
          <w:rFonts w:ascii="Palatino Linotype" w:hAnsi="Palatino Linotype" w:cs="Arial"/>
          <w:sz w:val="22"/>
          <w:szCs w:val="22"/>
          <w:u w:val="single"/>
        </w:rPr>
      </w:pPr>
    </w:p>
    <w:p w14:paraId="1F6C0808" w14:textId="6D9A39C0" w:rsidR="00BC6BDA" w:rsidRDefault="00BC6BDA" w:rsidP="00BC6BDA">
      <w:pPr>
        <w:ind w:firstLine="720"/>
        <w:rPr>
          <w:rFonts w:ascii="Palatino Linotype" w:hAnsi="Palatino Linotype" w:cs="Arial"/>
          <w:sz w:val="22"/>
          <w:szCs w:val="22"/>
          <w:u w:val="single"/>
        </w:rPr>
      </w:pPr>
      <w:r>
        <w:rPr>
          <w:rFonts w:ascii="Palatino Linotype" w:hAnsi="Palatino Linotype" w:cs="Arial"/>
          <w:sz w:val="22"/>
          <w:szCs w:val="22"/>
          <w:u w:val="single"/>
        </w:rPr>
        <w:t>(1) 99492;</w:t>
      </w:r>
    </w:p>
    <w:p w14:paraId="5D168282" w14:textId="77777777" w:rsidR="00BC6BDA" w:rsidRDefault="00BC6BDA" w:rsidP="00BC6BDA">
      <w:pPr>
        <w:ind w:firstLine="720"/>
        <w:rPr>
          <w:rFonts w:ascii="Palatino Linotype" w:hAnsi="Palatino Linotype" w:cs="Arial"/>
          <w:sz w:val="22"/>
          <w:szCs w:val="22"/>
          <w:u w:val="single"/>
        </w:rPr>
      </w:pPr>
    </w:p>
    <w:p w14:paraId="66A164C7" w14:textId="50A67542" w:rsidR="00BC6BDA" w:rsidRDefault="00BC6BDA" w:rsidP="00BC6BDA">
      <w:pPr>
        <w:ind w:firstLine="720"/>
        <w:rPr>
          <w:rFonts w:ascii="Palatino Linotype" w:hAnsi="Palatino Linotype" w:cs="Arial"/>
          <w:sz w:val="22"/>
          <w:szCs w:val="22"/>
          <w:u w:val="single"/>
        </w:rPr>
      </w:pPr>
      <w:r>
        <w:rPr>
          <w:rFonts w:ascii="Palatino Linotype" w:hAnsi="Palatino Linotype" w:cs="Arial"/>
          <w:sz w:val="22"/>
          <w:szCs w:val="22"/>
          <w:u w:val="single"/>
        </w:rPr>
        <w:t>(2) 99493;</w:t>
      </w:r>
    </w:p>
    <w:p w14:paraId="4399AEE9" w14:textId="77777777" w:rsidR="00BC6BDA" w:rsidRDefault="00BC6BDA" w:rsidP="00BC6BDA">
      <w:pPr>
        <w:ind w:firstLine="720"/>
        <w:rPr>
          <w:rFonts w:ascii="Palatino Linotype" w:hAnsi="Palatino Linotype" w:cs="Arial"/>
          <w:sz w:val="22"/>
          <w:szCs w:val="22"/>
          <w:u w:val="single"/>
        </w:rPr>
      </w:pPr>
    </w:p>
    <w:p w14:paraId="66128961" w14:textId="3FA9CD5B" w:rsidR="0001651D" w:rsidRDefault="00BC6BDA" w:rsidP="003672C8">
      <w:pPr>
        <w:ind w:firstLine="720"/>
        <w:rPr>
          <w:rFonts w:ascii="Palatino Linotype" w:hAnsi="Palatino Linotype" w:cs="Arial"/>
          <w:sz w:val="22"/>
          <w:szCs w:val="22"/>
          <w:u w:val="single"/>
        </w:rPr>
      </w:pPr>
      <w:r>
        <w:rPr>
          <w:rFonts w:ascii="Palatino Linotype" w:hAnsi="Palatino Linotype" w:cs="Arial"/>
          <w:sz w:val="22"/>
          <w:szCs w:val="22"/>
          <w:u w:val="single"/>
        </w:rPr>
        <w:t>(3) 99494;</w:t>
      </w:r>
      <w:r w:rsidR="003672C8">
        <w:rPr>
          <w:rFonts w:ascii="Palatino Linotype" w:hAnsi="Palatino Linotype" w:cs="Arial"/>
          <w:sz w:val="22"/>
          <w:szCs w:val="22"/>
          <w:u w:val="single"/>
        </w:rPr>
        <w:t xml:space="preserve"> and</w:t>
      </w:r>
    </w:p>
    <w:p w14:paraId="195DD464" w14:textId="77777777" w:rsidR="003672C8" w:rsidRDefault="003672C8" w:rsidP="003672C8">
      <w:pPr>
        <w:ind w:firstLine="720"/>
        <w:rPr>
          <w:rFonts w:ascii="Palatino Linotype" w:hAnsi="Palatino Linotype" w:cs="Arial"/>
          <w:sz w:val="22"/>
          <w:szCs w:val="22"/>
          <w:u w:val="single"/>
        </w:rPr>
      </w:pPr>
    </w:p>
    <w:p w14:paraId="702D39E8" w14:textId="60BF7D44" w:rsidR="0001651D" w:rsidRDefault="007A20A3" w:rsidP="00BC6BDA">
      <w:pPr>
        <w:ind w:firstLine="720"/>
        <w:rPr>
          <w:rFonts w:ascii="Palatino Linotype" w:hAnsi="Palatino Linotype" w:cs="Arial"/>
          <w:sz w:val="22"/>
          <w:szCs w:val="22"/>
          <w:u w:val="single"/>
        </w:rPr>
      </w:pPr>
      <w:r>
        <w:rPr>
          <w:rFonts w:ascii="Palatino Linotype" w:hAnsi="Palatino Linotype" w:cs="Arial"/>
          <w:sz w:val="22"/>
          <w:szCs w:val="22"/>
          <w:u w:val="single"/>
        </w:rPr>
        <w:t>(4</w:t>
      </w:r>
      <w:r w:rsidR="0001651D">
        <w:rPr>
          <w:rFonts w:ascii="Palatino Linotype" w:hAnsi="Palatino Linotype" w:cs="Arial"/>
          <w:sz w:val="22"/>
          <w:szCs w:val="22"/>
          <w:u w:val="single"/>
        </w:rPr>
        <w:t xml:space="preserve">) </w:t>
      </w:r>
      <w:r w:rsidR="0001651D" w:rsidRPr="0001651D">
        <w:rPr>
          <w:rFonts w:ascii="Palatino Linotype" w:hAnsi="Palatino Linotype" w:cs="Arial"/>
          <w:sz w:val="22"/>
          <w:szCs w:val="22"/>
          <w:u w:val="single"/>
        </w:rPr>
        <w:t xml:space="preserve">The </w:t>
      </w:r>
      <w:r w:rsidR="0001651D">
        <w:rPr>
          <w:rFonts w:ascii="Palatino Linotype" w:hAnsi="Palatino Linotype" w:cs="Arial"/>
          <w:sz w:val="22"/>
          <w:szCs w:val="22"/>
          <w:u w:val="single"/>
        </w:rPr>
        <w:t>Insurance Commissioner</w:t>
      </w:r>
      <w:r w:rsidR="0001651D" w:rsidRPr="0001651D">
        <w:rPr>
          <w:rFonts w:ascii="Palatino Linotype" w:hAnsi="Palatino Linotype" w:cs="Arial"/>
          <w:sz w:val="22"/>
          <w:szCs w:val="22"/>
          <w:u w:val="single"/>
        </w:rPr>
        <w:t xml:space="preserve"> shall update this list of codes if </w:t>
      </w:r>
      <w:r w:rsidR="0057207B">
        <w:rPr>
          <w:rFonts w:ascii="Palatino Linotype" w:hAnsi="Palatino Linotype" w:cs="Arial"/>
          <w:sz w:val="22"/>
          <w:szCs w:val="22"/>
          <w:u w:val="single"/>
        </w:rPr>
        <w:t>there</w:t>
      </w:r>
      <w:r w:rsidR="0001651D" w:rsidRPr="0001651D">
        <w:rPr>
          <w:rFonts w:ascii="Palatino Linotype" w:hAnsi="Palatino Linotype" w:cs="Arial"/>
          <w:sz w:val="22"/>
          <w:szCs w:val="22"/>
          <w:u w:val="single"/>
        </w:rPr>
        <w:t xml:space="preserve"> </w:t>
      </w:r>
      <w:r w:rsidR="0057207B">
        <w:rPr>
          <w:rFonts w:ascii="Palatino Linotype" w:hAnsi="Palatino Linotype" w:cs="Arial"/>
          <w:sz w:val="22"/>
          <w:szCs w:val="22"/>
          <w:u w:val="single"/>
        </w:rPr>
        <w:t xml:space="preserve">are </w:t>
      </w:r>
      <w:r w:rsidR="0001651D" w:rsidRPr="0001651D">
        <w:rPr>
          <w:rFonts w:ascii="Palatino Linotype" w:hAnsi="Palatino Linotype" w:cs="Arial"/>
          <w:sz w:val="22"/>
          <w:szCs w:val="22"/>
          <w:u w:val="single"/>
        </w:rPr>
        <w:t>any alterations or additions to the billing codes for the Collaborative Care Model.</w:t>
      </w:r>
    </w:p>
    <w:p w14:paraId="01236E8D" w14:textId="77777777" w:rsidR="001169AB" w:rsidRDefault="001169AB" w:rsidP="00BC6BDA">
      <w:pPr>
        <w:ind w:firstLine="720"/>
        <w:rPr>
          <w:rFonts w:ascii="Palatino Linotype" w:hAnsi="Palatino Linotype" w:cs="Arial"/>
          <w:sz w:val="22"/>
          <w:szCs w:val="22"/>
          <w:u w:val="single"/>
        </w:rPr>
      </w:pPr>
    </w:p>
    <w:p w14:paraId="3114562B" w14:textId="6A230B6F" w:rsidR="003719FA" w:rsidRDefault="003719FA" w:rsidP="00BC6BDA">
      <w:pPr>
        <w:ind w:firstLine="720"/>
        <w:rPr>
          <w:rFonts w:ascii="Palatino Linotype" w:hAnsi="Palatino Linotype" w:cs="Arial"/>
          <w:sz w:val="22"/>
          <w:szCs w:val="22"/>
          <w:u w:val="single"/>
        </w:rPr>
      </w:pPr>
      <w:r>
        <w:rPr>
          <w:rFonts w:ascii="Palatino Linotype" w:hAnsi="Palatino Linotype" w:cs="Arial"/>
          <w:sz w:val="22"/>
          <w:szCs w:val="22"/>
          <w:u w:val="single"/>
        </w:rPr>
        <w:t xml:space="preserve">(l) </w:t>
      </w:r>
      <w:r w:rsidRPr="003719FA">
        <w:rPr>
          <w:rFonts w:ascii="Palatino Linotype" w:hAnsi="Palatino Linotype" w:cs="Arial"/>
          <w:sz w:val="22"/>
          <w:szCs w:val="22"/>
          <w:u w:val="single"/>
        </w:rPr>
        <w:t xml:space="preserve">Each </w:t>
      </w:r>
      <w:r w:rsidR="008516AD">
        <w:rPr>
          <w:rFonts w:ascii="Palatino Linotype" w:hAnsi="Palatino Linotype" w:cs="Arial"/>
          <w:sz w:val="22"/>
          <w:szCs w:val="22"/>
          <w:u w:val="single"/>
        </w:rPr>
        <w:t>carrier</w:t>
      </w:r>
      <w:r w:rsidRPr="003719FA">
        <w:rPr>
          <w:rFonts w:ascii="Palatino Linotype" w:hAnsi="Palatino Linotype" w:cs="Arial"/>
          <w:sz w:val="22"/>
          <w:szCs w:val="22"/>
          <w:u w:val="single"/>
        </w:rPr>
        <w:t xml:space="preserve"> 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review requirements found </w:t>
      </w:r>
      <w:r w:rsidR="00421967">
        <w:rPr>
          <w:rFonts w:ascii="Palatino Linotype" w:hAnsi="Palatino Linotype" w:cs="Arial"/>
          <w:sz w:val="22"/>
          <w:szCs w:val="22"/>
          <w:u w:val="single"/>
        </w:rPr>
        <w:t>within</w:t>
      </w:r>
      <w:r w:rsidRPr="003719FA">
        <w:rPr>
          <w:rFonts w:ascii="Palatino Linotype" w:hAnsi="Palatino Linotype" w:cs="Arial"/>
          <w:sz w:val="22"/>
          <w:szCs w:val="22"/>
          <w:u w:val="single"/>
        </w:rPr>
        <w:t xml:space="preserve"> </w:t>
      </w:r>
      <w:r>
        <w:rPr>
          <w:rFonts w:ascii="Palatino Linotype" w:hAnsi="Palatino Linotype" w:cs="Arial"/>
          <w:sz w:val="22"/>
          <w:szCs w:val="22"/>
          <w:u w:val="single"/>
        </w:rPr>
        <w:t>38a-591a through 38a-591n, inclusive</w:t>
      </w:r>
      <w:r w:rsidRPr="003719FA">
        <w:rPr>
          <w:rFonts w:ascii="Palatino Linotype" w:hAnsi="Palatino Linotype" w:cs="Arial"/>
          <w:sz w:val="22"/>
          <w:szCs w:val="22"/>
          <w:u w:val="single"/>
        </w:rPr>
        <w:t>.</w:t>
      </w:r>
    </w:p>
    <w:p w14:paraId="2150BFCE" w14:textId="77777777" w:rsidR="007D0EDF" w:rsidRDefault="007D0EDF" w:rsidP="00BC6BDA">
      <w:pPr>
        <w:ind w:firstLine="720"/>
        <w:rPr>
          <w:rFonts w:ascii="Palatino Linotype" w:hAnsi="Palatino Linotype" w:cs="Arial"/>
          <w:sz w:val="22"/>
          <w:szCs w:val="22"/>
          <w:u w:val="single"/>
        </w:rPr>
      </w:pPr>
    </w:p>
    <w:p w14:paraId="137F41BC" w14:textId="4B0FBC54" w:rsidR="006D2B41" w:rsidRDefault="006D2B41" w:rsidP="00BC6BDA">
      <w:pPr>
        <w:ind w:firstLine="720"/>
        <w:rPr>
          <w:rFonts w:ascii="Palatino Linotype" w:hAnsi="Palatino Linotype" w:cs="Arial"/>
          <w:sz w:val="22"/>
          <w:szCs w:val="22"/>
          <w:u w:val="single"/>
        </w:rPr>
      </w:pPr>
      <w:r>
        <w:rPr>
          <w:rFonts w:ascii="Palatino Linotype" w:hAnsi="Palatino Linotype" w:cs="Arial"/>
          <w:sz w:val="22"/>
          <w:szCs w:val="22"/>
          <w:u w:val="single"/>
        </w:rPr>
        <w:t xml:space="preserve">(m) </w:t>
      </w:r>
      <w:r w:rsidRPr="006D2B41">
        <w:rPr>
          <w:rFonts w:ascii="Palatino Linotype" w:hAnsi="Palatino Linotype" w:cs="Arial"/>
          <w:sz w:val="22"/>
          <w:szCs w:val="22"/>
          <w:u w:val="single"/>
        </w:rPr>
        <w:t>“The Psychiatric Collaborative Care Model” means the evidence-based, integrated behavioral health service delivery method described at 81 FR 80230.</w:t>
      </w:r>
    </w:p>
    <w:p w14:paraId="61B77CC5" w14:textId="77777777" w:rsidR="00813C24" w:rsidRDefault="00813C24" w:rsidP="00580655">
      <w:pPr>
        <w:rPr>
          <w:rFonts w:ascii="Palatino Linotype" w:hAnsi="Palatino Linotype" w:cs="Arial"/>
          <w:sz w:val="22"/>
          <w:szCs w:val="22"/>
        </w:rPr>
      </w:pPr>
    </w:p>
    <w:p w14:paraId="60EAAD45" w14:textId="31C611F4" w:rsidR="00752D2A" w:rsidRDefault="00752D2A" w:rsidP="00752D2A">
      <w:pPr>
        <w:ind w:firstLine="720"/>
        <w:rPr>
          <w:rFonts w:ascii="Palatino Linotype" w:hAnsi="Palatino Linotype"/>
          <w:sz w:val="22"/>
          <w:szCs w:val="22"/>
        </w:rPr>
      </w:pPr>
      <w:r>
        <w:rPr>
          <w:rFonts w:ascii="Palatino Linotype" w:hAnsi="Palatino Linotype"/>
          <w:sz w:val="22"/>
          <w:szCs w:val="22"/>
        </w:rPr>
        <w:t xml:space="preserve">Sec. 2. Section </w:t>
      </w:r>
      <w:r w:rsidR="00F95DF8">
        <w:rPr>
          <w:rFonts w:ascii="Palatino Linotype" w:hAnsi="Palatino Linotype"/>
          <w:sz w:val="22"/>
          <w:szCs w:val="22"/>
        </w:rPr>
        <w:t>38a-514</w:t>
      </w:r>
      <w:r w:rsidRPr="005E4A32">
        <w:rPr>
          <w:rFonts w:ascii="Palatino Linotype" w:hAnsi="Palatino Linotype"/>
          <w:sz w:val="22"/>
          <w:szCs w:val="22"/>
        </w:rPr>
        <w:t xml:space="preserve"> of the general statutes is repealed and the following is substituted in lieu thereof (</w:t>
      </w:r>
      <w:r>
        <w:rPr>
          <w:rFonts w:ascii="Palatino Linotype" w:hAnsi="Palatino Linotype"/>
          <w:i/>
          <w:sz w:val="22"/>
          <w:szCs w:val="22"/>
        </w:rPr>
        <w:t>Effective January 1, 2020</w:t>
      </w:r>
      <w:r w:rsidRPr="005E4A32">
        <w:rPr>
          <w:rFonts w:ascii="Palatino Linotype" w:hAnsi="Palatino Linotype"/>
          <w:sz w:val="22"/>
          <w:szCs w:val="22"/>
        </w:rPr>
        <w:t>):</w:t>
      </w:r>
    </w:p>
    <w:p w14:paraId="5D91DFC0" w14:textId="77777777" w:rsidR="008E2FCE" w:rsidRDefault="008E2FCE" w:rsidP="00752D2A">
      <w:pPr>
        <w:ind w:firstLine="720"/>
        <w:rPr>
          <w:rFonts w:ascii="Palatino Linotype" w:hAnsi="Palatino Linotype"/>
          <w:sz w:val="22"/>
          <w:szCs w:val="22"/>
        </w:rPr>
      </w:pPr>
    </w:p>
    <w:p w14:paraId="35072A87" w14:textId="77777777" w:rsidR="008E2FCE" w:rsidRPr="008E2FCE" w:rsidRDefault="008E2FCE" w:rsidP="008E2FCE">
      <w:pPr>
        <w:ind w:firstLine="720"/>
        <w:rPr>
          <w:rFonts w:ascii="Palatino Linotype" w:hAnsi="Palatino Linotype"/>
          <w:sz w:val="22"/>
          <w:szCs w:val="22"/>
        </w:rPr>
      </w:pPr>
      <w:r w:rsidRPr="008E2FCE">
        <w:rPr>
          <w:rFonts w:ascii="Palatino Linotype" w:hAnsi="Palatino Linotype"/>
          <w:sz w:val="22"/>
          <w:szCs w:val="22"/>
        </w:rPr>
        <w:t xml:space="preserve">(a) For the purposes of this section: (1) “Mental or nervous conditions” means mental disorders, as defined in the most recent edition of the American Psychiatric Association’s “Diagnostic and Statistical Manual of Mental Disorders”. “Mental or nervous conditions” does not include (A) intellectual disability, (B) specific learning disorders, (C) motor disorders, (D) communication disorders, (E) caffeine-related disorders, (F) relational problems, and (G) other conditions that may be a focus of clinical attention, that are not otherwise defined as mental disorders in the most recent edition of the American Psychiatric Association’s “Diagnostic and Statistical Manual of Mental Disorders”; (2) “benefits payable” means the usual, customary and reasonable charges for treatment deemed necessary under generally accepted medical standards, except that in the case of a managed care plan, as defined in section 38a-478, “benefits payable” means the payments agreed upon in the contract between a managed care organization, as defined in section 38a-478, and a provider, as defined in section 38a-478; (3) “acute treatment services” means twenty-four-hour medically supervised treatment for a substance use disorder, that is provided in a medically managed or medically monitored inpatient facility; and (4) “clinical stabilization services” means twenty-four-hour clinically managed postdetoxification treatment, including, but not limited to, </w:t>
      </w:r>
      <w:r w:rsidRPr="008E2FCE">
        <w:rPr>
          <w:rFonts w:ascii="Palatino Linotype" w:hAnsi="Palatino Linotype"/>
          <w:sz w:val="22"/>
          <w:szCs w:val="22"/>
        </w:rPr>
        <w:lastRenderedPageBreak/>
        <w:t>relapse prevention, family outreach, aftercare planning and addiction education and counseling.</w:t>
      </w:r>
    </w:p>
    <w:p w14:paraId="6EF73F94" w14:textId="77777777" w:rsidR="008E2FCE" w:rsidRPr="008E2FCE" w:rsidRDefault="008E2FCE" w:rsidP="008E2FCE">
      <w:pPr>
        <w:ind w:firstLine="720"/>
        <w:rPr>
          <w:rFonts w:ascii="Palatino Linotype" w:hAnsi="Palatino Linotype"/>
          <w:sz w:val="22"/>
          <w:szCs w:val="22"/>
        </w:rPr>
      </w:pPr>
    </w:p>
    <w:p w14:paraId="1E4EF5FF" w14:textId="77777777" w:rsidR="008E2FCE" w:rsidRPr="008E2FCE" w:rsidRDefault="008E2FCE" w:rsidP="008E2FCE">
      <w:pPr>
        <w:ind w:firstLine="720"/>
        <w:rPr>
          <w:rFonts w:ascii="Palatino Linotype" w:hAnsi="Palatino Linotype"/>
          <w:sz w:val="22"/>
          <w:szCs w:val="22"/>
        </w:rPr>
      </w:pPr>
      <w:r w:rsidRPr="008E2FCE">
        <w:rPr>
          <w:rFonts w:ascii="Palatino Linotype" w:hAnsi="Palatino Linotype"/>
          <w:sz w:val="22"/>
          <w:szCs w:val="22"/>
        </w:rPr>
        <w:t>(b) Except as provided in subsection (j) of this section, each group health insurance policy providing coverage of the type specified in subdivisions (1), (2), (4), (11) and (12) of section 38a-469 delivered, issued for delivery, renewed, amended or continued in this state shall provide benefits for the diagnosis and treatment of mental or nervous conditions. Benefits payable include, but need not be limited to:</w:t>
      </w:r>
    </w:p>
    <w:p w14:paraId="563FFA66" w14:textId="77777777" w:rsidR="008E2FCE" w:rsidRPr="008E2FCE" w:rsidRDefault="008E2FCE" w:rsidP="008E2FCE">
      <w:pPr>
        <w:ind w:firstLine="720"/>
        <w:rPr>
          <w:rFonts w:ascii="Palatino Linotype" w:hAnsi="Palatino Linotype"/>
          <w:sz w:val="22"/>
          <w:szCs w:val="22"/>
        </w:rPr>
      </w:pPr>
    </w:p>
    <w:p w14:paraId="6F75EED2" w14:textId="77777777" w:rsidR="008E2FCE" w:rsidRPr="008E2FCE" w:rsidRDefault="008E2FCE" w:rsidP="008E2FCE">
      <w:pPr>
        <w:ind w:firstLine="720"/>
        <w:rPr>
          <w:rFonts w:ascii="Palatino Linotype" w:hAnsi="Palatino Linotype"/>
          <w:sz w:val="22"/>
          <w:szCs w:val="22"/>
        </w:rPr>
      </w:pPr>
      <w:r w:rsidRPr="008E2FCE">
        <w:rPr>
          <w:rFonts w:ascii="Palatino Linotype" w:hAnsi="Palatino Linotype"/>
          <w:sz w:val="22"/>
          <w:szCs w:val="22"/>
        </w:rPr>
        <w:t>(1) General inpatient hospitalization, including in state-operated facilities;</w:t>
      </w:r>
    </w:p>
    <w:p w14:paraId="1A57F157" w14:textId="77777777" w:rsidR="008E2FCE" w:rsidRPr="008E2FCE" w:rsidRDefault="008E2FCE" w:rsidP="008E2FCE">
      <w:pPr>
        <w:ind w:firstLine="720"/>
        <w:rPr>
          <w:rFonts w:ascii="Palatino Linotype" w:hAnsi="Palatino Linotype"/>
          <w:sz w:val="22"/>
          <w:szCs w:val="22"/>
        </w:rPr>
      </w:pPr>
    </w:p>
    <w:p w14:paraId="3AD2649B" w14:textId="77777777" w:rsidR="008E2FCE" w:rsidRPr="008E2FCE" w:rsidRDefault="008E2FCE" w:rsidP="008E2FCE">
      <w:pPr>
        <w:ind w:firstLine="720"/>
        <w:rPr>
          <w:rFonts w:ascii="Palatino Linotype" w:hAnsi="Palatino Linotype"/>
          <w:sz w:val="22"/>
          <w:szCs w:val="22"/>
        </w:rPr>
      </w:pPr>
      <w:r w:rsidRPr="008E2FCE">
        <w:rPr>
          <w:rFonts w:ascii="Palatino Linotype" w:hAnsi="Palatino Linotype"/>
          <w:sz w:val="22"/>
          <w:szCs w:val="22"/>
        </w:rPr>
        <w:t>(2) Medically necessary acute treatment services and medically necessary clinical stabilization services;</w:t>
      </w:r>
    </w:p>
    <w:p w14:paraId="346A6B85" w14:textId="77777777" w:rsidR="008E2FCE" w:rsidRPr="008E2FCE" w:rsidRDefault="008E2FCE" w:rsidP="008E2FCE">
      <w:pPr>
        <w:ind w:firstLine="720"/>
        <w:rPr>
          <w:rFonts w:ascii="Palatino Linotype" w:hAnsi="Palatino Linotype"/>
          <w:sz w:val="22"/>
          <w:szCs w:val="22"/>
        </w:rPr>
      </w:pPr>
    </w:p>
    <w:p w14:paraId="71ABA5A7" w14:textId="77777777" w:rsidR="008E2FCE" w:rsidRPr="008E2FCE" w:rsidRDefault="008E2FCE" w:rsidP="008E2FCE">
      <w:pPr>
        <w:ind w:firstLine="720"/>
        <w:rPr>
          <w:rFonts w:ascii="Palatino Linotype" w:hAnsi="Palatino Linotype"/>
          <w:sz w:val="22"/>
          <w:szCs w:val="22"/>
        </w:rPr>
      </w:pPr>
      <w:r w:rsidRPr="008E2FCE">
        <w:rPr>
          <w:rFonts w:ascii="Palatino Linotype" w:hAnsi="Palatino Linotype"/>
          <w:sz w:val="22"/>
          <w:szCs w:val="22"/>
        </w:rPr>
        <w:t>(3) General hospital outpatient services, including at state-operated facilities;</w:t>
      </w:r>
    </w:p>
    <w:p w14:paraId="60FEFDCA" w14:textId="77777777" w:rsidR="008E2FCE" w:rsidRPr="008E2FCE" w:rsidRDefault="008E2FCE" w:rsidP="008E2FCE">
      <w:pPr>
        <w:ind w:firstLine="720"/>
        <w:rPr>
          <w:rFonts w:ascii="Palatino Linotype" w:hAnsi="Palatino Linotype"/>
          <w:sz w:val="22"/>
          <w:szCs w:val="22"/>
        </w:rPr>
      </w:pPr>
    </w:p>
    <w:p w14:paraId="315B0D9E" w14:textId="77777777" w:rsidR="008E2FCE" w:rsidRPr="008E2FCE" w:rsidRDefault="008E2FCE" w:rsidP="008E2FCE">
      <w:pPr>
        <w:ind w:firstLine="720"/>
        <w:rPr>
          <w:rFonts w:ascii="Palatino Linotype" w:hAnsi="Palatino Linotype"/>
          <w:sz w:val="22"/>
          <w:szCs w:val="22"/>
        </w:rPr>
      </w:pPr>
      <w:r w:rsidRPr="008E2FCE">
        <w:rPr>
          <w:rFonts w:ascii="Palatino Linotype" w:hAnsi="Palatino Linotype"/>
          <w:sz w:val="22"/>
          <w:szCs w:val="22"/>
        </w:rPr>
        <w:t>(4) Psychiatric inpatient hospitalization, including in state-operated facilities;</w:t>
      </w:r>
    </w:p>
    <w:p w14:paraId="0D263B12" w14:textId="77777777" w:rsidR="008E2FCE" w:rsidRPr="008E2FCE" w:rsidRDefault="008E2FCE" w:rsidP="008E2FCE">
      <w:pPr>
        <w:ind w:firstLine="720"/>
        <w:rPr>
          <w:rFonts w:ascii="Palatino Linotype" w:hAnsi="Palatino Linotype"/>
          <w:sz w:val="22"/>
          <w:szCs w:val="22"/>
        </w:rPr>
      </w:pPr>
    </w:p>
    <w:p w14:paraId="0EB4DEC2" w14:textId="77777777" w:rsidR="008E2FCE" w:rsidRPr="008E2FCE" w:rsidRDefault="008E2FCE" w:rsidP="008E2FCE">
      <w:pPr>
        <w:ind w:firstLine="720"/>
        <w:rPr>
          <w:rFonts w:ascii="Palatino Linotype" w:hAnsi="Palatino Linotype"/>
          <w:sz w:val="22"/>
          <w:szCs w:val="22"/>
        </w:rPr>
      </w:pPr>
      <w:r w:rsidRPr="008E2FCE">
        <w:rPr>
          <w:rFonts w:ascii="Palatino Linotype" w:hAnsi="Palatino Linotype"/>
          <w:sz w:val="22"/>
          <w:szCs w:val="22"/>
        </w:rPr>
        <w:t>(5) Psychiatric outpatient hospital services, including at state-operated facilities;</w:t>
      </w:r>
    </w:p>
    <w:p w14:paraId="4BD27B50" w14:textId="77777777" w:rsidR="008E2FCE" w:rsidRPr="008E2FCE" w:rsidRDefault="008E2FCE" w:rsidP="008E2FCE">
      <w:pPr>
        <w:ind w:firstLine="720"/>
        <w:rPr>
          <w:rFonts w:ascii="Palatino Linotype" w:hAnsi="Palatino Linotype"/>
          <w:sz w:val="22"/>
          <w:szCs w:val="22"/>
        </w:rPr>
      </w:pPr>
    </w:p>
    <w:p w14:paraId="64D186CC" w14:textId="77777777" w:rsidR="008E2FCE" w:rsidRPr="008E2FCE" w:rsidRDefault="008E2FCE" w:rsidP="008E2FCE">
      <w:pPr>
        <w:ind w:firstLine="720"/>
        <w:rPr>
          <w:rFonts w:ascii="Palatino Linotype" w:hAnsi="Palatino Linotype"/>
          <w:sz w:val="22"/>
          <w:szCs w:val="22"/>
        </w:rPr>
      </w:pPr>
      <w:r w:rsidRPr="008E2FCE">
        <w:rPr>
          <w:rFonts w:ascii="Palatino Linotype" w:hAnsi="Palatino Linotype"/>
          <w:sz w:val="22"/>
          <w:szCs w:val="22"/>
        </w:rPr>
        <w:t>(6) Intensive outpatient services, including at state-operated facilities;</w:t>
      </w:r>
    </w:p>
    <w:p w14:paraId="552D3F09" w14:textId="77777777" w:rsidR="008E2FCE" w:rsidRPr="008E2FCE" w:rsidRDefault="008E2FCE" w:rsidP="008E2FCE">
      <w:pPr>
        <w:ind w:firstLine="720"/>
        <w:rPr>
          <w:rFonts w:ascii="Palatino Linotype" w:hAnsi="Palatino Linotype"/>
          <w:sz w:val="22"/>
          <w:szCs w:val="22"/>
        </w:rPr>
      </w:pPr>
    </w:p>
    <w:p w14:paraId="43D830EF" w14:textId="77777777" w:rsidR="008E2FCE" w:rsidRPr="008E2FCE" w:rsidRDefault="008E2FCE" w:rsidP="008E2FCE">
      <w:pPr>
        <w:ind w:firstLine="720"/>
        <w:rPr>
          <w:rFonts w:ascii="Palatino Linotype" w:hAnsi="Palatino Linotype"/>
          <w:sz w:val="22"/>
          <w:szCs w:val="22"/>
        </w:rPr>
      </w:pPr>
      <w:r w:rsidRPr="008E2FCE">
        <w:rPr>
          <w:rFonts w:ascii="Palatino Linotype" w:hAnsi="Palatino Linotype"/>
          <w:sz w:val="22"/>
          <w:szCs w:val="22"/>
        </w:rPr>
        <w:t>(7) Partial hospitalization, including at state-operated facilities;</w:t>
      </w:r>
    </w:p>
    <w:p w14:paraId="57DA138B" w14:textId="77777777" w:rsidR="008E2FCE" w:rsidRPr="008E2FCE" w:rsidRDefault="008E2FCE" w:rsidP="008E2FCE">
      <w:pPr>
        <w:ind w:firstLine="720"/>
        <w:rPr>
          <w:rFonts w:ascii="Palatino Linotype" w:hAnsi="Palatino Linotype"/>
          <w:sz w:val="22"/>
          <w:szCs w:val="22"/>
        </w:rPr>
      </w:pPr>
    </w:p>
    <w:p w14:paraId="642CA9B7" w14:textId="77777777" w:rsidR="008E2FCE" w:rsidRPr="008E2FCE" w:rsidRDefault="008E2FCE" w:rsidP="008E2FCE">
      <w:pPr>
        <w:ind w:firstLine="720"/>
        <w:rPr>
          <w:rFonts w:ascii="Palatino Linotype" w:hAnsi="Palatino Linotype"/>
          <w:sz w:val="22"/>
          <w:szCs w:val="22"/>
        </w:rPr>
      </w:pPr>
      <w:r w:rsidRPr="008E2FCE">
        <w:rPr>
          <w:rFonts w:ascii="Palatino Linotype" w:hAnsi="Palatino Linotype"/>
          <w:sz w:val="22"/>
          <w:szCs w:val="22"/>
        </w:rPr>
        <w:t>(8) Intensive, home-based services designed to address specific mental or nervous conditions in a child;</w:t>
      </w:r>
    </w:p>
    <w:p w14:paraId="2077B2BD" w14:textId="77777777" w:rsidR="008E2FCE" w:rsidRPr="008E2FCE" w:rsidRDefault="008E2FCE" w:rsidP="008E2FCE">
      <w:pPr>
        <w:ind w:firstLine="720"/>
        <w:rPr>
          <w:rFonts w:ascii="Palatino Linotype" w:hAnsi="Palatino Linotype"/>
          <w:sz w:val="22"/>
          <w:szCs w:val="22"/>
        </w:rPr>
      </w:pPr>
    </w:p>
    <w:p w14:paraId="2B10CDA9" w14:textId="77777777" w:rsidR="008E2FCE" w:rsidRPr="008E2FCE" w:rsidRDefault="008E2FCE" w:rsidP="008E2FCE">
      <w:pPr>
        <w:ind w:firstLine="720"/>
        <w:rPr>
          <w:rFonts w:ascii="Palatino Linotype" w:hAnsi="Palatino Linotype"/>
          <w:sz w:val="22"/>
          <w:szCs w:val="22"/>
        </w:rPr>
      </w:pPr>
      <w:r w:rsidRPr="008E2FCE">
        <w:rPr>
          <w:rFonts w:ascii="Palatino Linotype" w:hAnsi="Palatino Linotype"/>
          <w:sz w:val="22"/>
          <w:szCs w:val="22"/>
        </w:rPr>
        <w:t>(9) Evidence-based family-focused therapy that specializes in the treatment of juvenile substance use disorders;</w:t>
      </w:r>
    </w:p>
    <w:p w14:paraId="3EAE8D6F" w14:textId="77777777" w:rsidR="008E2FCE" w:rsidRPr="008E2FCE" w:rsidRDefault="008E2FCE" w:rsidP="008E2FCE">
      <w:pPr>
        <w:ind w:firstLine="720"/>
        <w:rPr>
          <w:rFonts w:ascii="Palatino Linotype" w:hAnsi="Palatino Linotype"/>
          <w:sz w:val="22"/>
          <w:szCs w:val="22"/>
        </w:rPr>
      </w:pPr>
    </w:p>
    <w:p w14:paraId="4974A846" w14:textId="77777777" w:rsidR="008E2FCE" w:rsidRPr="008E2FCE" w:rsidRDefault="008E2FCE" w:rsidP="008E2FCE">
      <w:pPr>
        <w:ind w:firstLine="720"/>
        <w:rPr>
          <w:rFonts w:ascii="Palatino Linotype" w:hAnsi="Palatino Linotype"/>
          <w:sz w:val="22"/>
          <w:szCs w:val="22"/>
        </w:rPr>
      </w:pPr>
      <w:r w:rsidRPr="008E2FCE">
        <w:rPr>
          <w:rFonts w:ascii="Palatino Linotype" w:hAnsi="Palatino Linotype"/>
          <w:sz w:val="22"/>
          <w:szCs w:val="22"/>
        </w:rPr>
        <w:t>(10) Short-term family therapy intervention;</w:t>
      </w:r>
    </w:p>
    <w:p w14:paraId="1B68742D" w14:textId="77777777" w:rsidR="008E2FCE" w:rsidRPr="008E2FCE" w:rsidRDefault="008E2FCE" w:rsidP="008E2FCE">
      <w:pPr>
        <w:ind w:firstLine="720"/>
        <w:rPr>
          <w:rFonts w:ascii="Palatino Linotype" w:hAnsi="Palatino Linotype"/>
          <w:sz w:val="22"/>
          <w:szCs w:val="22"/>
        </w:rPr>
      </w:pPr>
    </w:p>
    <w:p w14:paraId="113DA7A9" w14:textId="77777777" w:rsidR="008E2FCE" w:rsidRPr="008E2FCE" w:rsidRDefault="008E2FCE" w:rsidP="008E2FCE">
      <w:pPr>
        <w:ind w:firstLine="720"/>
        <w:rPr>
          <w:rFonts w:ascii="Palatino Linotype" w:hAnsi="Palatino Linotype"/>
          <w:sz w:val="22"/>
          <w:szCs w:val="22"/>
        </w:rPr>
      </w:pPr>
      <w:r w:rsidRPr="008E2FCE">
        <w:rPr>
          <w:rFonts w:ascii="Palatino Linotype" w:hAnsi="Palatino Linotype"/>
          <w:sz w:val="22"/>
          <w:szCs w:val="22"/>
        </w:rPr>
        <w:t>(11) Nonhospital inpatient detoxification;</w:t>
      </w:r>
    </w:p>
    <w:p w14:paraId="0555B28C" w14:textId="77777777" w:rsidR="008E2FCE" w:rsidRPr="008E2FCE" w:rsidRDefault="008E2FCE" w:rsidP="008E2FCE">
      <w:pPr>
        <w:ind w:firstLine="720"/>
        <w:rPr>
          <w:rFonts w:ascii="Palatino Linotype" w:hAnsi="Palatino Linotype"/>
          <w:sz w:val="22"/>
          <w:szCs w:val="22"/>
        </w:rPr>
      </w:pPr>
    </w:p>
    <w:p w14:paraId="43AF6885" w14:textId="77777777" w:rsidR="008E2FCE" w:rsidRPr="008E2FCE" w:rsidRDefault="008E2FCE" w:rsidP="008E2FCE">
      <w:pPr>
        <w:ind w:firstLine="720"/>
        <w:rPr>
          <w:rFonts w:ascii="Palatino Linotype" w:hAnsi="Palatino Linotype"/>
          <w:sz w:val="22"/>
          <w:szCs w:val="22"/>
        </w:rPr>
      </w:pPr>
      <w:r w:rsidRPr="008E2FCE">
        <w:rPr>
          <w:rFonts w:ascii="Palatino Linotype" w:hAnsi="Palatino Linotype"/>
          <w:sz w:val="22"/>
          <w:szCs w:val="22"/>
        </w:rPr>
        <w:t>(12) Medically monitored detoxification;</w:t>
      </w:r>
    </w:p>
    <w:p w14:paraId="3B4990FB" w14:textId="77777777" w:rsidR="008E2FCE" w:rsidRPr="008E2FCE" w:rsidRDefault="008E2FCE" w:rsidP="008E2FCE">
      <w:pPr>
        <w:ind w:firstLine="720"/>
        <w:rPr>
          <w:rFonts w:ascii="Palatino Linotype" w:hAnsi="Palatino Linotype"/>
          <w:sz w:val="22"/>
          <w:szCs w:val="22"/>
        </w:rPr>
      </w:pPr>
    </w:p>
    <w:p w14:paraId="104BBEC9" w14:textId="77777777" w:rsidR="008E2FCE" w:rsidRPr="008E2FCE" w:rsidRDefault="008E2FCE" w:rsidP="008E2FCE">
      <w:pPr>
        <w:ind w:firstLine="720"/>
        <w:rPr>
          <w:rFonts w:ascii="Palatino Linotype" w:hAnsi="Palatino Linotype"/>
          <w:sz w:val="22"/>
          <w:szCs w:val="22"/>
        </w:rPr>
      </w:pPr>
      <w:r w:rsidRPr="008E2FCE">
        <w:rPr>
          <w:rFonts w:ascii="Palatino Linotype" w:hAnsi="Palatino Linotype"/>
          <w:sz w:val="22"/>
          <w:szCs w:val="22"/>
        </w:rPr>
        <w:t>(13) Ambulatory detoxification;</w:t>
      </w:r>
    </w:p>
    <w:p w14:paraId="44E2D114" w14:textId="77777777" w:rsidR="008E2FCE" w:rsidRPr="008E2FCE" w:rsidRDefault="008E2FCE" w:rsidP="008E2FCE">
      <w:pPr>
        <w:ind w:firstLine="720"/>
        <w:rPr>
          <w:rFonts w:ascii="Palatino Linotype" w:hAnsi="Palatino Linotype"/>
          <w:sz w:val="22"/>
          <w:szCs w:val="22"/>
        </w:rPr>
      </w:pPr>
    </w:p>
    <w:p w14:paraId="4C7BBE9D" w14:textId="77777777" w:rsidR="008E2FCE" w:rsidRPr="008E2FCE" w:rsidRDefault="008E2FCE" w:rsidP="008E2FCE">
      <w:pPr>
        <w:ind w:firstLine="720"/>
        <w:rPr>
          <w:rFonts w:ascii="Palatino Linotype" w:hAnsi="Palatino Linotype"/>
          <w:sz w:val="22"/>
          <w:szCs w:val="22"/>
        </w:rPr>
      </w:pPr>
      <w:r w:rsidRPr="008E2FCE">
        <w:rPr>
          <w:rFonts w:ascii="Palatino Linotype" w:hAnsi="Palatino Linotype"/>
          <w:sz w:val="22"/>
          <w:szCs w:val="22"/>
        </w:rPr>
        <w:t>(14) Inpatient services at psychiatric residential treatment facilities;</w:t>
      </w:r>
    </w:p>
    <w:p w14:paraId="424C586A" w14:textId="77777777" w:rsidR="008E2FCE" w:rsidRPr="008E2FCE" w:rsidRDefault="008E2FCE" w:rsidP="008E2FCE">
      <w:pPr>
        <w:ind w:firstLine="720"/>
        <w:rPr>
          <w:rFonts w:ascii="Palatino Linotype" w:hAnsi="Palatino Linotype"/>
          <w:sz w:val="22"/>
          <w:szCs w:val="22"/>
        </w:rPr>
      </w:pPr>
    </w:p>
    <w:p w14:paraId="05E8AA03" w14:textId="77777777" w:rsidR="008E2FCE" w:rsidRPr="008E2FCE" w:rsidRDefault="008E2FCE" w:rsidP="008E2FCE">
      <w:pPr>
        <w:ind w:firstLine="720"/>
        <w:rPr>
          <w:rFonts w:ascii="Palatino Linotype" w:hAnsi="Palatino Linotype"/>
          <w:sz w:val="22"/>
          <w:szCs w:val="22"/>
        </w:rPr>
      </w:pPr>
      <w:r w:rsidRPr="008E2FCE">
        <w:rPr>
          <w:rFonts w:ascii="Palatino Linotype" w:hAnsi="Palatino Linotype"/>
          <w:sz w:val="22"/>
          <w:szCs w:val="22"/>
        </w:rPr>
        <w:t>(15) Rehabilitation services provided in residential treatment facilities, general hospitals, psychiatric hospitals or psychiatric facilities;</w:t>
      </w:r>
    </w:p>
    <w:p w14:paraId="49CEDDDA" w14:textId="77777777" w:rsidR="008E2FCE" w:rsidRPr="008E2FCE" w:rsidRDefault="008E2FCE" w:rsidP="008E2FCE">
      <w:pPr>
        <w:ind w:firstLine="720"/>
        <w:rPr>
          <w:rFonts w:ascii="Palatino Linotype" w:hAnsi="Palatino Linotype"/>
          <w:sz w:val="22"/>
          <w:szCs w:val="22"/>
        </w:rPr>
      </w:pPr>
    </w:p>
    <w:p w14:paraId="2021C6D8" w14:textId="77777777" w:rsidR="008E2FCE" w:rsidRPr="008E2FCE" w:rsidRDefault="008E2FCE" w:rsidP="008E2FCE">
      <w:pPr>
        <w:ind w:firstLine="720"/>
        <w:rPr>
          <w:rFonts w:ascii="Palatino Linotype" w:hAnsi="Palatino Linotype"/>
          <w:sz w:val="22"/>
          <w:szCs w:val="22"/>
        </w:rPr>
      </w:pPr>
      <w:r w:rsidRPr="008E2FCE">
        <w:rPr>
          <w:rFonts w:ascii="Palatino Linotype" w:hAnsi="Palatino Linotype"/>
          <w:sz w:val="22"/>
          <w:szCs w:val="22"/>
        </w:rPr>
        <w:lastRenderedPageBreak/>
        <w:t>(16) Observation beds in acute hospital settings;</w:t>
      </w:r>
    </w:p>
    <w:p w14:paraId="4AD60D5B" w14:textId="77777777" w:rsidR="008E2FCE" w:rsidRPr="008E2FCE" w:rsidRDefault="008E2FCE" w:rsidP="008E2FCE">
      <w:pPr>
        <w:ind w:firstLine="720"/>
        <w:rPr>
          <w:rFonts w:ascii="Palatino Linotype" w:hAnsi="Palatino Linotype"/>
          <w:sz w:val="22"/>
          <w:szCs w:val="22"/>
        </w:rPr>
      </w:pPr>
    </w:p>
    <w:p w14:paraId="10CB4171" w14:textId="77777777" w:rsidR="008E2FCE" w:rsidRPr="008E2FCE" w:rsidRDefault="008E2FCE" w:rsidP="008E2FCE">
      <w:pPr>
        <w:ind w:firstLine="720"/>
        <w:rPr>
          <w:rFonts w:ascii="Palatino Linotype" w:hAnsi="Palatino Linotype"/>
          <w:sz w:val="22"/>
          <w:szCs w:val="22"/>
        </w:rPr>
      </w:pPr>
      <w:r w:rsidRPr="008E2FCE">
        <w:rPr>
          <w:rFonts w:ascii="Palatino Linotype" w:hAnsi="Palatino Linotype"/>
          <w:sz w:val="22"/>
          <w:szCs w:val="22"/>
        </w:rPr>
        <w:t>(17) Psychological and neuropsychological testing conducted by an appropriately licensed health care provider;</w:t>
      </w:r>
    </w:p>
    <w:p w14:paraId="609A364F" w14:textId="77777777" w:rsidR="008E2FCE" w:rsidRPr="008E2FCE" w:rsidRDefault="008E2FCE" w:rsidP="008E2FCE">
      <w:pPr>
        <w:ind w:firstLine="720"/>
        <w:rPr>
          <w:rFonts w:ascii="Palatino Linotype" w:hAnsi="Palatino Linotype"/>
          <w:sz w:val="22"/>
          <w:szCs w:val="22"/>
        </w:rPr>
      </w:pPr>
    </w:p>
    <w:p w14:paraId="17225FA0" w14:textId="77777777" w:rsidR="008E2FCE" w:rsidRPr="008E2FCE" w:rsidRDefault="008E2FCE" w:rsidP="008E2FCE">
      <w:pPr>
        <w:ind w:firstLine="720"/>
        <w:rPr>
          <w:rFonts w:ascii="Palatino Linotype" w:hAnsi="Palatino Linotype"/>
          <w:sz w:val="22"/>
          <w:szCs w:val="22"/>
        </w:rPr>
      </w:pPr>
      <w:r w:rsidRPr="008E2FCE">
        <w:rPr>
          <w:rFonts w:ascii="Palatino Linotype" w:hAnsi="Palatino Linotype"/>
          <w:sz w:val="22"/>
          <w:szCs w:val="22"/>
        </w:rPr>
        <w:t>(18) Trauma screening conducted by a licensed behavioral health professional;</w:t>
      </w:r>
    </w:p>
    <w:p w14:paraId="1CBB3852" w14:textId="77777777" w:rsidR="008E2FCE" w:rsidRPr="008E2FCE" w:rsidRDefault="008E2FCE" w:rsidP="008E2FCE">
      <w:pPr>
        <w:ind w:firstLine="720"/>
        <w:rPr>
          <w:rFonts w:ascii="Palatino Linotype" w:hAnsi="Palatino Linotype"/>
          <w:sz w:val="22"/>
          <w:szCs w:val="22"/>
        </w:rPr>
      </w:pPr>
    </w:p>
    <w:p w14:paraId="556C684C" w14:textId="77777777" w:rsidR="008E2FCE" w:rsidRPr="008E2FCE" w:rsidRDefault="008E2FCE" w:rsidP="008E2FCE">
      <w:pPr>
        <w:ind w:firstLine="720"/>
        <w:rPr>
          <w:rFonts w:ascii="Palatino Linotype" w:hAnsi="Palatino Linotype"/>
          <w:sz w:val="22"/>
          <w:szCs w:val="22"/>
        </w:rPr>
      </w:pPr>
      <w:r w:rsidRPr="008E2FCE">
        <w:rPr>
          <w:rFonts w:ascii="Palatino Linotype" w:hAnsi="Palatino Linotype"/>
          <w:sz w:val="22"/>
          <w:szCs w:val="22"/>
        </w:rPr>
        <w:t>(19) Depression screening, including maternal depression screening, conducted by a licensed behavioral health professional;</w:t>
      </w:r>
    </w:p>
    <w:p w14:paraId="3AEA0287" w14:textId="77777777" w:rsidR="008E2FCE" w:rsidRPr="008E2FCE" w:rsidRDefault="008E2FCE" w:rsidP="008E2FCE">
      <w:pPr>
        <w:ind w:firstLine="720"/>
        <w:rPr>
          <w:rFonts w:ascii="Palatino Linotype" w:hAnsi="Palatino Linotype"/>
          <w:sz w:val="22"/>
          <w:szCs w:val="22"/>
        </w:rPr>
      </w:pPr>
    </w:p>
    <w:p w14:paraId="3E6FC37E" w14:textId="77777777" w:rsidR="008E2FCE" w:rsidRPr="008E2FCE" w:rsidRDefault="008E2FCE" w:rsidP="008E2FCE">
      <w:pPr>
        <w:ind w:firstLine="720"/>
        <w:rPr>
          <w:rFonts w:ascii="Palatino Linotype" w:hAnsi="Palatino Linotype"/>
          <w:sz w:val="22"/>
          <w:szCs w:val="22"/>
        </w:rPr>
      </w:pPr>
      <w:r w:rsidRPr="008E2FCE">
        <w:rPr>
          <w:rFonts w:ascii="Palatino Linotype" w:hAnsi="Palatino Linotype"/>
          <w:sz w:val="22"/>
          <w:szCs w:val="22"/>
        </w:rPr>
        <w:t>(20) Substance use screening conducted by a licensed behavioral health professional;</w:t>
      </w:r>
    </w:p>
    <w:p w14:paraId="60AB996E" w14:textId="77777777" w:rsidR="008E2FCE" w:rsidRPr="008E2FCE" w:rsidRDefault="008E2FCE" w:rsidP="008E2FCE">
      <w:pPr>
        <w:ind w:firstLine="720"/>
        <w:rPr>
          <w:rFonts w:ascii="Palatino Linotype" w:hAnsi="Palatino Linotype"/>
          <w:sz w:val="22"/>
          <w:szCs w:val="22"/>
        </w:rPr>
      </w:pPr>
    </w:p>
    <w:p w14:paraId="3229F6F1" w14:textId="77777777" w:rsidR="008E2FCE" w:rsidRPr="008E2FCE" w:rsidRDefault="008E2FCE" w:rsidP="008E2FCE">
      <w:pPr>
        <w:ind w:firstLine="720"/>
        <w:rPr>
          <w:rFonts w:ascii="Palatino Linotype" w:hAnsi="Palatino Linotype"/>
          <w:sz w:val="22"/>
          <w:szCs w:val="22"/>
        </w:rPr>
      </w:pPr>
      <w:r w:rsidRPr="008E2FCE">
        <w:rPr>
          <w:rFonts w:ascii="Palatino Linotype" w:hAnsi="Palatino Linotype"/>
          <w:sz w:val="22"/>
          <w:szCs w:val="22"/>
        </w:rPr>
        <w:t>(c) No such group policy shall establish any terms, conditions or benefits that place a greater financial burden on an insured for access to diagnosis or treatment of mental or nervous conditions than for diagnosis or treatment of medical, surgical or other physical health conditions, or prohibit an insured from obtaining or a health care provider from being reimbursed for multiple screening services as part of a single-day visit to a health care provider or a multicare institution, as defined in section 19a-490.</w:t>
      </w:r>
    </w:p>
    <w:p w14:paraId="0EF33732" w14:textId="77777777" w:rsidR="008E2FCE" w:rsidRPr="008E2FCE" w:rsidRDefault="008E2FCE" w:rsidP="008E2FCE">
      <w:pPr>
        <w:ind w:firstLine="720"/>
        <w:rPr>
          <w:rFonts w:ascii="Palatino Linotype" w:hAnsi="Palatino Linotype"/>
          <w:sz w:val="22"/>
          <w:szCs w:val="22"/>
        </w:rPr>
      </w:pPr>
    </w:p>
    <w:p w14:paraId="2399431F" w14:textId="77777777" w:rsidR="008E2FCE" w:rsidRPr="008E2FCE" w:rsidRDefault="008E2FCE" w:rsidP="008E2FCE">
      <w:pPr>
        <w:ind w:firstLine="720"/>
        <w:rPr>
          <w:rFonts w:ascii="Palatino Linotype" w:hAnsi="Palatino Linotype"/>
          <w:sz w:val="22"/>
          <w:szCs w:val="22"/>
        </w:rPr>
      </w:pPr>
      <w:r w:rsidRPr="008E2FCE">
        <w:rPr>
          <w:rFonts w:ascii="Palatino Linotype" w:hAnsi="Palatino Linotype"/>
          <w:sz w:val="22"/>
          <w:szCs w:val="22"/>
        </w:rPr>
        <w:t>(d) In the case of benefits payable for the services of a licensed physician, such benefits shall be payable for the same services when such services are lawfully rendered by a psychologist licensed under the provisions of chapter 383 or by such a licensed psychologist in a licensed hospital or clinic.</w:t>
      </w:r>
    </w:p>
    <w:p w14:paraId="49B0BA74" w14:textId="77777777" w:rsidR="008E2FCE" w:rsidRPr="008E2FCE" w:rsidRDefault="008E2FCE" w:rsidP="008E2FCE">
      <w:pPr>
        <w:ind w:firstLine="720"/>
        <w:rPr>
          <w:rFonts w:ascii="Palatino Linotype" w:hAnsi="Palatino Linotype"/>
          <w:sz w:val="22"/>
          <w:szCs w:val="22"/>
        </w:rPr>
      </w:pPr>
    </w:p>
    <w:p w14:paraId="1BEDC4D7" w14:textId="77777777" w:rsidR="008E2FCE" w:rsidRPr="008E2FCE" w:rsidRDefault="008E2FCE" w:rsidP="008E2FCE">
      <w:pPr>
        <w:ind w:firstLine="720"/>
        <w:rPr>
          <w:rFonts w:ascii="Palatino Linotype" w:hAnsi="Palatino Linotype"/>
          <w:sz w:val="22"/>
          <w:szCs w:val="22"/>
        </w:rPr>
      </w:pPr>
      <w:r w:rsidRPr="008E2FCE">
        <w:rPr>
          <w:rFonts w:ascii="Palatino Linotype" w:hAnsi="Palatino Linotype"/>
          <w:sz w:val="22"/>
          <w:szCs w:val="22"/>
        </w:rPr>
        <w:t>(e) In the case of benefits payable for the services of a licensed physician or psychologist, such benefits shall be payable for the same services when such services are rendered by:</w:t>
      </w:r>
    </w:p>
    <w:p w14:paraId="0BA537A3" w14:textId="77777777" w:rsidR="008E2FCE" w:rsidRPr="008E2FCE" w:rsidRDefault="008E2FCE" w:rsidP="008E2FCE">
      <w:pPr>
        <w:ind w:firstLine="720"/>
        <w:rPr>
          <w:rFonts w:ascii="Palatino Linotype" w:hAnsi="Palatino Linotype"/>
          <w:sz w:val="22"/>
          <w:szCs w:val="22"/>
        </w:rPr>
      </w:pPr>
    </w:p>
    <w:p w14:paraId="5C541F49" w14:textId="77777777" w:rsidR="008E2FCE" w:rsidRPr="008E2FCE" w:rsidRDefault="008E2FCE" w:rsidP="008E2FCE">
      <w:pPr>
        <w:ind w:firstLine="720"/>
        <w:rPr>
          <w:rFonts w:ascii="Palatino Linotype" w:hAnsi="Palatino Linotype"/>
          <w:sz w:val="22"/>
          <w:szCs w:val="22"/>
        </w:rPr>
      </w:pPr>
      <w:r w:rsidRPr="008E2FCE">
        <w:rPr>
          <w:rFonts w:ascii="Palatino Linotype" w:hAnsi="Palatino Linotype"/>
          <w:sz w:val="22"/>
          <w:szCs w:val="22"/>
        </w:rPr>
        <w:t>(1) A clinical social worker who is licensed under the provisions of chapter 383b and who has passed the clinical examination of the American Association of State Social Work Boards and has completed at least two thousand hours of post-master’s social work experience in a nonprofit agency qualifying as a tax-exempt organization under Section 501(c) of the Internal Revenue Code of 1986 or any subsequent corresponding internal revenue code of the United States, as from time to time amended, in a municipal, state or federal agency or in an institution licensed by the Department of Public Health under section 19a-490;</w:t>
      </w:r>
    </w:p>
    <w:p w14:paraId="224120C4" w14:textId="77777777" w:rsidR="008E2FCE" w:rsidRPr="008E2FCE" w:rsidRDefault="008E2FCE" w:rsidP="008E2FCE">
      <w:pPr>
        <w:ind w:firstLine="720"/>
        <w:rPr>
          <w:rFonts w:ascii="Palatino Linotype" w:hAnsi="Palatino Linotype"/>
          <w:sz w:val="22"/>
          <w:szCs w:val="22"/>
        </w:rPr>
      </w:pPr>
    </w:p>
    <w:p w14:paraId="3792D299" w14:textId="77777777" w:rsidR="008E2FCE" w:rsidRPr="008E2FCE" w:rsidRDefault="008E2FCE" w:rsidP="008E2FCE">
      <w:pPr>
        <w:ind w:firstLine="720"/>
        <w:rPr>
          <w:rFonts w:ascii="Palatino Linotype" w:hAnsi="Palatino Linotype"/>
          <w:sz w:val="22"/>
          <w:szCs w:val="22"/>
        </w:rPr>
      </w:pPr>
      <w:r w:rsidRPr="008E2FCE">
        <w:rPr>
          <w:rFonts w:ascii="Palatino Linotype" w:hAnsi="Palatino Linotype"/>
          <w:sz w:val="22"/>
          <w:szCs w:val="22"/>
        </w:rPr>
        <w:t>(2) A social worker who was certified as an independent social worker under the provisions of chapter 383b prior to October 1, 1990;</w:t>
      </w:r>
    </w:p>
    <w:p w14:paraId="16A617CB" w14:textId="77777777" w:rsidR="008E2FCE" w:rsidRPr="008E2FCE" w:rsidRDefault="008E2FCE" w:rsidP="008E2FCE">
      <w:pPr>
        <w:ind w:firstLine="720"/>
        <w:rPr>
          <w:rFonts w:ascii="Palatino Linotype" w:hAnsi="Palatino Linotype"/>
          <w:sz w:val="22"/>
          <w:szCs w:val="22"/>
        </w:rPr>
      </w:pPr>
    </w:p>
    <w:p w14:paraId="7CEB82E9" w14:textId="77777777" w:rsidR="008E2FCE" w:rsidRPr="008E2FCE" w:rsidRDefault="008E2FCE" w:rsidP="008E2FCE">
      <w:pPr>
        <w:ind w:firstLine="720"/>
        <w:rPr>
          <w:rFonts w:ascii="Palatino Linotype" w:hAnsi="Palatino Linotype"/>
          <w:sz w:val="22"/>
          <w:szCs w:val="22"/>
        </w:rPr>
      </w:pPr>
      <w:r w:rsidRPr="008E2FCE">
        <w:rPr>
          <w:rFonts w:ascii="Palatino Linotype" w:hAnsi="Palatino Linotype"/>
          <w:sz w:val="22"/>
          <w:szCs w:val="22"/>
        </w:rPr>
        <w:t xml:space="preserve">(3) A licensed marital and family therapist who has completed at least two thousand hours of post-master’s marriage and family therapy work experience in a </w:t>
      </w:r>
      <w:r w:rsidRPr="008E2FCE">
        <w:rPr>
          <w:rFonts w:ascii="Palatino Linotype" w:hAnsi="Palatino Linotype"/>
          <w:sz w:val="22"/>
          <w:szCs w:val="22"/>
        </w:rPr>
        <w:lastRenderedPageBreak/>
        <w:t>nonprofit agency qualifying as a tax-exempt organization under Section 501(c) of the Internal Revenue Code of 1986 or any subsequent corresponding internal revenue code of the United States, as from time to time amended, in a municipal, state or federal agency or in an institution licensed by the Department of Public Health under section 19a-490;</w:t>
      </w:r>
    </w:p>
    <w:p w14:paraId="720A1F60" w14:textId="77777777" w:rsidR="008E2FCE" w:rsidRPr="008E2FCE" w:rsidRDefault="008E2FCE" w:rsidP="008E2FCE">
      <w:pPr>
        <w:ind w:firstLine="720"/>
        <w:rPr>
          <w:rFonts w:ascii="Palatino Linotype" w:hAnsi="Palatino Linotype"/>
          <w:sz w:val="22"/>
          <w:szCs w:val="22"/>
        </w:rPr>
      </w:pPr>
    </w:p>
    <w:p w14:paraId="09629419" w14:textId="77777777" w:rsidR="008E2FCE" w:rsidRPr="008E2FCE" w:rsidRDefault="008E2FCE" w:rsidP="008E2FCE">
      <w:pPr>
        <w:ind w:firstLine="720"/>
        <w:rPr>
          <w:rFonts w:ascii="Palatino Linotype" w:hAnsi="Palatino Linotype"/>
          <w:sz w:val="22"/>
          <w:szCs w:val="22"/>
        </w:rPr>
      </w:pPr>
      <w:r w:rsidRPr="008E2FCE">
        <w:rPr>
          <w:rFonts w:ascii="Palatino Linotype" w:hAnsi="Palatino Linotype"/>
          <w:sz w:val="22"/>
          <w:szCs w:val="22"/>
        </w:rPr>
        <w:t>(4) A marital and family therapist who was certified under the provisions of chapter 383a prior to October 1, 1992;</w:t>
      </w:r>
    </w:p>
    <w:p w14:paraId="25D83E0D" w14:textId="77777777" w:rsidR="008E2FCE" w:rsidRPr="008E2FCE" w:rsidRDefault="008E2FCE" w:rsidP="008E2FCE">
      <w:pPr>
        <w:ind w:firstLine="720"/>
        <w:rPr>
          <w:rFonts w:ascii="Palatino Linotype" w:hAnsi="Palatino Linotype"/>
          <w:sz w:val="22"/>
          <w:szCs w:val="22"/>
        </w:rPr>
      </w:pPr>
    </w:p>
    <w:p w14:paraId="73D150B0" w14:textId="77777777" w:rsidR="008E2FCE" w:rsidRPr="008E2FCE" w:rsidRDefault="008E2FCE" w:rsidP="008E2FCE">
      <w:pPr>
        <w:ind w:firstLine="720"/>
        <w:rPr>
          <w:rFonts w:ascii="Palatino Linotype" w:hAnsi="Palatino Linotype"/>
          <w:sz w:val="22"/>
          <w:szCs w:val="22"/>
        </w:rPr>
      </w:pPr>
      <w:r w:rsidRPr="008E2FCE">
        <w:rPr>
          <w:rFonts w:ascii="Palatino Linotype" w:hAnsi="Palatino Linotype"/>
          <w:sz w:val="22"/>
          <w:szCs w:val="22"/>
        </w:rPr>
        <w:t>(5) A licensed alcohol and drug counselor, as defined in section 20-74s, or a certified alcohol and drug counselor, as defined in section 20-74s;</w:t>
      </w:r>
    </w:p>
    <w:p w14:paraId="40115338" w14:textId="77777777" w:rsidR="008E2FCE" w:rsidRPr="008E2FCE" w:rsidRDefault="008E2FCE" w:rsidP="008E2FCE">
      <w:pPr>
        <w:ind w:firstLine="720"/>
        <w:rPr>
          <w:rFonts w:ascii="Palatino Linotype" w:hAnsi="Palatino Linotype"/>
          <w:sz w:val="22"/>
          <w:szCs w:val="22"/>
        </w:rPr>
      </w:pPr>
    </w:p>
    <w:p w14:paraId="73B258BE" w14:textId="77777777" w:rsidR="008E2FCE" w:rsidRPr="008E2FCE" w:rsidRDefault="008E2FCE" w:rsidP="008E2FCE">
      <w:pPr>
        <w:ind w:firstLine="720"/>
        <w:rPr>
          <w:rFonts w:ascii="Palatino Linotype" w:hAnsi="Palatino Linotype"/>
          <w:sz w:val="22"/>
          <w:szCs w:val="22"/>
        </w:rPr>
      </w:pPr>
      <w:r w:rsidRPr="008E2FCE">
        <w:rPr>
          <w:rFonts w:ascii="Palatino Linotype" w:hAnsi="Palatino Linotype"/>
          <w:sz w:val="22"/>
          <w:szCs w:val="22"/>
        </w:rPr>
        <w:t>(6) A licensed professional counselor; or</w:t>
      </w:r>
    </w:p>
    <w:p w14:paraId="1C036337" w14:textId="77777777" w:rsidR="008E2FCE" w:rsidRPr="008E2FCE" w:rsidRDefault="008E2FCE" w:rsidP="008E2FCE">
      <w:pPr>
        <w:ind w:firstLine="720"/>
        <w:rPr>
          <w:rFonts w:ascii="Palatino Linotype" w:hAnsi="Palatino Linotype"/>
          <w:sz w:val="22"/>
          <w:szCs w:val="22"/>
        </w:rPr>
      </w:pPr>
    </w:p>
    <w:p w14:paraId="490207ED" w14:textId="77777777" w:rsidR="008E2FCE" w:rsidRPr="008E2FCE" w:rsidRDefault="008E2FCE" w:rsidP="008E2FCE">
      <w:pPr>
        <w:ind w:firstLine="720"/>
        <w:rPr>
          <w:rFonts w:ascii="Palatino Linotype" w:hAnsi="Palatino Linotype"/>
          <w:sz w:val="22"/>
          <w:szCs w:val="22"/>
        </w:rPr>
      </w:pPr>
      <w:r w:rsidRPr="008E2FCE">
        <w:rPr>
          <w:rFonts w:ascii="Palatino Linotype" w:hAnsi="Palatino Linotype"/>
          <w:sz w:val="22"/>
          <w:szCs w:val="22"/>
        </w:rPr>
        <w:t>(7) An advanced practice registered nurse licensed under chapter 378.</w:t>
      </w:r>
    </w:p>
    <w:p w14:paraId="6DF6EBDB" w14:textId="77777777" w:rsidR="008E2FCE" w:rsidRPr="008E2FCE" w:rsidRDefault="008E2FCE" w:rsidP="008E2FCE">
      <w:pPr>
        <w:ind w:firstLine="720"/>
        <w:rPr>
          <w:rFonts w:ascii="Palatino Linotype" w:hAnsi="Palatino Linotype"/>
          <w:sz w:val="22"/>
          <w:szCs w:val="22"/>
        </w:rPr>
      </w:pPr>
    </w:p>
    <w:p w14:paraId="34C32BD1" w14:textId="77777777" w:rsidR="008E2FCE" w:rsidRPr="008E2FCE" w:rsidRDefault="008E2FCE" w:rsidP="008E2FCE">
      <w:pPr>
        <w:ind w:firstLine="720"/>
        <w:rPr>
          <w:rFonts w:ascii="Palatino Linotype" w:hAnsi="Palatino Linotype"/>
          <w:sz w:val="22"/>
          <w:szCs w:val="22"/>
        </w:rPr>
      </w:pPr>
      <w:r w:rsidRPr="008E2FCE">
        <w:rPr>
          <w:rFonts w:ascii="Palatino Linotype" w:hAnsi="Palatino Linotype"/>
          <w:sz w:val="22"/>
          <w:szCs w:val="22"/>
        </w:rPr>
        <w:t>(f) (1) In the case of benefits payable for the services of a licensed physician, such benefits shall be payable for (A) services rendered in a child guidance clinic or residential treatment facility by a person with a master’s degree in social work or by a person with a master’s degree in marriage and family therapy under the supervision of a psychiatrist, physician, licensed marital and family therapist or licensed clinical social worker who is eligible for reimbursement under subdivisions (1) to (4), inclusive, of subsection (e) of this section; (B) services rendered in a residential treatment facility by a licensed or certified alcohol and drug counselor who is eligible for reimbursement under subdivision (5) of subsection (e) of this section; or (C) services rendered in a residential treatment facility by a licensed professional counselor who is eligible for reimbursement under subdivision (6) of subsection (e) of this section.</w:t>
      </w:r>
    </w:p>
    <w:p w14:paraId="3E74C31F" w14:textId="77777777" w:rsidR="008E2FCE" w:rsidRPr="008E2FCE" w:rsidRDefault="008E2FCE" w:rsidP="008E2FCE">
      <w:pPr>
        <w:ind w:firstLine="720"/>
        <w:rPr>
          <w:rFonts w:ascii="Palatino Linotype" w:hAnsi="Palatino Linotype"/>
          <w:sz w:val="22"/>
          <w:szCs w:val="22"/>
        </w:rPr>
      </w:pPr>
    </w:p>
    <w:p w14:paraId="206E6012" w14:textId="77777777" w:rsidR="008E2FCE" w:rsidRPr="008E2FCE" w:rsidRDefault="008E2FCE" w:rsidP="008E2FCE">
      <w:pPr>
        <w:ind w:firstLine="720"/>
        <w:rPr>
          <w:rFonts w:ascii="Palatino Linotype" w:hAnsi="Palatino Linotype"/>
          <w:sz w:val="22"/>
          <w:szCs w:val="22"/>
        </w:rPr>
      </w:pPr>
      <w:r w:rsidRPr="008E2FCE">
        <w:rPr>
          <w:rFonts w:ascii="Palatino Linotype" w:hAnsi="Palatino Linotype"/>
          <w:sz w:val="22"/>
          <w:szCs w:val="22"/>
        </w:rPr>
        <w:t>(2) In the case of benefits payable for the services of a licensed psychologist under subsection (e) of this section, such benefits shall be payable for (A) services rendered in a child guidance clinic or residential treatment facility by a person with a master’s degree in social work or by a person with a master’s degree in marriage and family therapy under the supervision of such licensed psychologist, licensed marital and family therapist or licensed clinical social worker who is eligible for reimbursement under subdivisions (1) to (4), inclusive, of subsection (e) of this section; (B) services rendered in a residential treatment facility by a licensed or certified alcohol and drug counselor who is eligible for reimbursement under subdivision (5) of subsection (e) of this section; or (C) services rendered in a residential treatment facility by a licensed professional counselor who is eligible for reimbursement under subdivision (6) of subsection (e) of this section.</w:t>
      </w:r>
    </w:p>
    <w:p w14:paraId="456843EB" w14:textId="77777777" w:rsidR="008E2FCE" w:rsidRPr="008E2FCE" w:rsidRDefault="008E2FCE" w:rsidP="008E2FCE">
      <w:pPr>
        <w:ind w:firstLine="720"/>
        <w:rPr>
          <w:rFonts w:ascii="Palatino Linotype" w:hAnsi="Palatino Linotype"/>
          <w:sz w:val="22"/>
          <w:szCs w:val="22"/>
        </w:rPr>
      </w:pPr>
    </w:p>
    <w:p w14:paraId="4C025CBF" w14:textId="77777777" w:rsidR="008E2FCE" w:rsidRPr="008E2FCE" w:rsidRDefault="008E2FCE" w:rsidP="008E2FCE">
      <w:pPr>
        <w:ind w:firstLine="720"/>
        <w:rPr>
          <w:rFonts w:ascii="Palatino Linotype" w:hAnsi="Palatino Linotype"/>
          <w:sz w:val="22"/>
          <w:szCs w:val="22"/>
        </w:rPr>
      </w:pPr>
      <w:r w:rsidRPr="008E2FCE">
        <w:rPr>
          <w:rFonts w:ascii="Palatino Linotype" w:hAnsi="Palatino Linotype"/>
          <w:sz w:val="22"/>
          <w:szCs w:val="22"/>
        </w:rPr>
        <w:t xml:space="preserve">(g) In the case of benefits payable for the service of a licensed physician practicing as a psychiatrist or a licensed psychologist, under subsection (e) of this </w:t>
      </w:r>
      <w:r w:rsidRPr="008E2FCE">
        <w:rPr>
          <w:rFonts w:ascii="Palatino Linotype" w:hAnsi="Palatino Linotype"/>
          <w:sz w:val="22"/>
          <w:szCs w:val="22"/>
        </w:rPr>
        <w:lastRenderedPageBreak/>
        <w:t>section, such benefits shall be payable for outpatient services rendered (1) in a nonprofit community mental health center, as defined by the Department of Mental Health and Addiction Services, in a nonprofit licensed adult psychiatric clinic operated by an accredited hospital or in a residential treatment facility; (2) under the supervision of a licensed physician practicing as a psychiatrist, a licensed psychologist, a licensed marital and family therapist, a licensed clinical social worker, a licensed or certified alcohol and drug counselor, or a licensed professional counselor who is eligible for reimbursement under subdivisions (1) to (6), inclusive, of subsection (e) of this section; and (3) within the scope of the license issued to the center or clinic by the Department of Public Health or to the residential treatment facility by the Department of Children and Families.</w:t>
      </w:r>
    </w:p>
    <w:p w14:paraId="11ACE514" w14:textId="77777777" w:rsidR="008E2FCE" w:rsidRPr="008E2FCE" w:rsidRDefault="008E2FCE" w:rsidP="008E2FCE">
      <w:pPr>
        <w:ind w:firstLine="720"/>
        <w:rPr>
          <w:rFonts w:ascii="Palatino Linotype" w:hAnsi="Palatino Linotype"/>
          <w:sz w:val="22"/>
          <w:szCs w:val="22"/>
        </w:rPr>
      </w:pPr>
    </w:p>
    <w:p w14:paraId="30DCF401" w14:textId="77777777" w:rsidR="008E2FCE" w:rsidRPr="008E2FCE" w:rsidRDefault="008E2FCE" w:rsidP="008E2FCE">
      <w:pPr>
        <w:ind w:firstLine="720"/>
        <w:rPr>
          <w:rFonts w:ascii="Palatino Linotype" w:hAnsi="Palatino Linotype"/>
          <w:sz w:val="22"/>
          <w:szCs w:val="22"/>
        </w:rPr>
      </w:pPr>
      <w:r w:rsidRPr="008E2FCE">
        <w:rPr>
          <w:rFonts w:ascii="Palatino Linotype" w:hAnsi="Palatino Linotype"/>
          <w:sz w:val="22"/>
          <w:szCs w:val="22"/>
        </w:rPr>
        <w:t>(h) Except in the case of emergency services or in the case of services for which an individual has been referred by a physician affiliated with a health care center, nothing in this section shall be construed to require a health care center to provide benefits under this section through facilities that are not affiliated with the health care center.</w:t>
      </w:r>
    </w:p>
    <w:p w14:paraId="278985A2" w14:textId="77777777" w:rsidR="008E2FCE" w:rsidRPr="008E2FCE" w:rsidRDefault="008E2FCE" w:rsidP="008E2FCE">
      <w:pPr>
        <w:ind w:firstLine="720"/>
        <w:rPr>
          <w:rFonts w:ascii="Palatino Linotype" w:hAnsi="Palatino Linotype"/>
          <w:sz w:val="22"/>
          <w:szCs w:val="22"/>
        </w:rPr>
      </w:pPr>
    </w:p>
    <w:p w14:paraId="61D86553" w14:textId="77777777" w:rsidR="008E2FCE" w:rsidRPr="008E2FCE" w:rsidRDefault="008E2FCE" w:rsidP="008E2FCE">
      <w:pPr>
        <w:ind w:firstLine="720"/>
        <w:rPr>
          <w:rFonts w:ascii="Palatino Linotype" w:hAnsi="Palatino Linotype"/>
          <w:sz w:val="22"/>
          <w:szCs w:val="22"/>
        </w:rPr>
      </w:pPr>
      <w:r w:rsidRPr="008E2FCE">
        <w:rPr>
          <w:rFonts w:ascii="Palatino Linotype" w:hAnsi="Palatino Linotype"/>
          <w:sz w:val="22"/>
          <w:szCs w:val="22"/>
        </w:rPr>
        <w:t>(i) In the case of any person admitted to a state institution or facility administered by the Department of Mental Health and Addiction Services, Department of Public Health, Department of Children and Families or the Department of Developmental Services, the state shall have a lien upon the proceeds of any coverage available to such person or a legally liable relative of such person under the terms of this section, to the extent of the per capita cost of such person’s care. Except in the case of emergency services the provisions of this subsection shall not apply to coverage provided under a managed care plan, as defined in section 38a-478.</w:t>
      </w:r>
    </w:p>
    <w:p w14:paraId="45B41A50" w14:textId="77777777" w:rsidR="008E2FCE" w:rsidRPr="008E2FCE" w:rsidRDefault="008E2FCE" w:rsidP="008E2FCE">
      <w:pPr>
        <w:ind w:firstLine="720"/>
        <w:rPr>
          <w:rFonts w:ascii="Palatino Linotype" w:hAnsi="Palatino Linotype"/>
          <w:sz w:val="22"/>
          <w:szCs w:val="22"/>
        </w:rPr>
      </w:pPr>
    </w:p>
    <w:p w14:paraId="29623DE4" w14:textId="77777777" w:rsidR="008E2FCE" w:rsidRPr="008E2FCE" w:rsidRDefault="008E2FCE" w:rsidP="008E2FCE">
      <w:pPr>
        <w:ind w:firstLine="720"/>
        <w:rPr>
          <w:rFonts w:ascii="Palatino Linotype" w:hAnsi="Palatino Linotype"/>
          <w:sz w:val="22"/>
          <w:szCs w:val="22"/>
        </w:rPr>
      </w:pPr>
      <w:r w:rsidRPr="008E2FCE">
        <w:rPr>
          <w:rFonts w:ascii="Palatino Linotype" w:hAnsi="Palatino Linotype"/>
          <w:sz w:val="22"/>
          <w:szCs w:val="22"/>
        </w:rPr>
        <w:t>(j) A group health insurance policy may exclude the benefits required by this section if such benefits are included in a separate policy issued to the same group by an insurance company, health care center, hospital service corporation, medical service corporation or fraternal benefit society. Such separate policy, which shall include the benefits required by this section and the benefits required by section 38a-533, shall not be required to include any other benefits mandated by this title.</w:t>
      </w:r>
    </w:p>
    <w:p w14:paraId="38ED0A9A" w14:textId="77777777" w:rsidR="008E2FCE" w:rsidRPr="008E2FCE" w:rsidRDefault="008E2FCE" w:rsidP="008E2FCE">
      <w:pPr>
        <w:ind w:firstLine="720"/>
        <w:rPr>
          <w:rFonts w:ascii="Palatino Linotype" w:hAnsi="Palatino Linotype"/>
          <w:sz w:val="22"/>
          <w:szCs w:val="22"/>
        </w:rPr>
      </w:pPr>
    </w:p>
    <w:p w14:paraId="78BC8750" w14:textId="77777777" w:rsidR="008E2FCE" w:rsidRPr="008E2FCE" w:rsidRDefault="008E2FCE" w:rsidP="008E2FCE">
      <w:pPr>
        <w:ind w:firstLine="720"/>
        <w:rPr>
          <w:rFonts w:ascii="Palatino Linotype" w:hAnsi="Palatino Linotype"/>
          <w:sz w:val="22"/>
          <w:szCs w:val="22"/>
        </w:rPr>
      </w:pPr>
      <w:r w:rsidRPr="008E2FCE">
        <w:rPr>
          <w:rFonts w:ascii="Palatino Linotype" w:hAnsi="Palatino Linotype"/>
          <w:sz w:val="22"/>
          <w:szCs w:val="22"/>
        </w:rPr>
        <w:t>(k) In the case of benefits based upon confinement in a residential treatment facility, such benefits shall be payable in situations in which the insured has a serious mental or nervous condition that substantially impairs the insured’s thoughts, perception of reality, emotional process or judgment or grossly impairs the behavior of the insured, and, upon an assessment of the insured by a physician, psychiatrist, psychologist or clinical social worker, cannot appropriately, safely or effectively be treated in an acute care, partial hospitalization, intensive outpatient or outpatient setting.</w:t>
      </w:r>
    </w:p>
    <w:p w14:paraId="73A0124D" w14:textId="77777777" w:rsidR="008E2FCE" w:rsidRPr="008E2FCE" w:rsidRDefault="008E2FCE" w:rsidP="008E2FCE">
      <w:pPr>
        <w:ind w:firstLine="720"/>
        <w:rPr>
          <w:rFonts w:ascii="Palatino Linotype" w:hAnsi="Palatino Linotype"/>
          <w:sz w:val="22"/>
          <w:szCs w:val="22"/>
        </w:rPr>
      </w:pPr>
    </w:p>
    <w:p w14:paraId="5EEB191E" w14:textId="77777777" w:rsidR="008E2FCE" w:rsidRPr="008E2FCE" w:rsidRDefault="008E2FCE" w:rsidP="008E2FCE">
      <w:pPr>
        <w:ind w:firstLine="720"/>
        <w:rPr>
          <w:rFonts w:ascii="Palatino Linotype" w:hAnsi="Palatino Linotype"/>
          <w:sz w:val="22"/>
          <w:szCs w:val="22"/>
        </w:rPr>
      </w:pPr>
      <w:r w:rsidRPr="008E2FCE">
        <w:rPr>
          <w:rFonts w:ascii="Palatino Linotype" w:hAnsi="Palatino Linotype"/>
          <w:sz w:val="22"/>
          <w:szCs w:val="22"/>
        </w:rPr>
        <w:lastRenderedPageBreak/>
        <w:t>(l) The services rendered for which benefits are to be paid for confinement in a residential treatment facility shall be based on an individual treatment plan. For purposes of this section, the term “individual treatment plan” means a treatment plan prescribed by a physician with specific attainable goals and objectives appropriate to both the patient and the treatment modality of the program.</w:t>
      </w:r>
    </w:p>
    <w:p w14:paraId="7C2F8B8E" w14:textId="77777777" w:rsidR="008E2FCE" w:rsidRPr="008E2FCE" w:rsidRDefault="008E2FCE" w:rsidP="008E2FCE">
      <w:pPr>
        <w:ind w:firstLine="720"/>
        <w:rPr>
          <w:rFonts w:ascii="Palatino Linotype" w:hAnsi="Palatino Linotype"/>
          <w:sz w:val="22"/>
          <w:szCs w:val="22"/>
        </w:rPr>
      </w:pPr>
    </w:p>
    <w:p w14:paraId="10CCDE06" w14:textId="4709C9DC" w:rsidR="00752D2A" w:rsidRDefault="008E2FCE" w:rsidP="008E2FCE">
      <w:pPr>
        <w:ind w:firstLine="720"/>
        <w:rPr>
          <w:rFonts w:ascii="Palatino Linotype" w:hAnsi="Palatino Linotype"/>
          <w:sz w:val="22"/>
          <w:szCs w:val="22"/>
        </w:rPr>
      </w:pPr>
      <w:r w:rsidRPr="008E2FCE">
        <w:rPr>
          <w:rFonts w:ascii="Palatino Linotype" w:hAnsi="Palatino Linotype"/>
          <w:sz w:val="22"/>
          <w:szCs w:val="22"/>
        </w:rPr>
        <w:t>(m) Reimbursement for covered services rendered in this state by an out-of-network health care provider for the diagnosis or treatment of a substance use disorder shall be paid under the insured’s group health insurance policy directly to the provider if the provider is otherwise eligible for reimbursement for such services. The insured who received such services shall be deemed to have made an assignment to such provider of such insured’s coverage reimbursement benefits and other rights under the policy. In no event shall such provider bill, charge, collect a deposit from, seek compensation, remuneration or reimbursement from or have any recourse against the insured for such services, except that such provider may collect any copayments, deductibles or other out-of-pocket expenses that the insured is required to pay under the policy.</w:t>
      </w:r>
    </w:p>
    <w:p w14:paraId="695B8ACA" w14:textId="01EADB9B" w:rsidR="008E2FCE" w:rsidRDefault="008E2FCE" w:rsidP="008E2FCE">
      <w:pPr>
        <w:ind w:firstLine="720"/>
        <w:rPr>
          <w:rFonts w:ascii="Palatino Linotype" w:hAnsi="Palatino Linotype"/>
          <w:sz w:val="22"/>
          <w:szCs w:val="22"/>
          <w:u w:val="single"/>
        </w:rPr>
      </w:pPr>
      <w:r>
        <w:rPr>
          <w:rFonts w:ascii="Palatino Linotype" w:hAnsi="Palatino Linotype"/>
          <w:sz w:val="22"/>
          <w:szCs w:val="22"/>
          <w:u w:val="single"/>
        </w:rPr>
        <w:t>(n</w:t>
      </w:r>
      <w:r w:rsidRPr="008E2FCE">
        <w:rPr>
          <w:rFonts w:ascii="Palatino Linotype" w:hAnsi="Palatino Linotype"/>
          <w:sz w:val="22"/>
          <w:szCs w:val="22"/>
          <w:u w:val="single"/>
        </w:rPr>
        <w:t xml:space="preserve">) Each </w:t>
      </w:r>
      <w:r w:rsidR="00451F6C">
        <w:rPr>
          <w:rFonts w:ascii="Palatino Linotype" w:hAnsi="Palatino Linotype"/>
          <w:sz w:val="22"/>
          <w:szCs w:val="22"/>
          <w:u w:val="single"/>
        </w:rPr>
        <w:t xml:space="preserve">health carrier that </w:t>
      </w:r>
      <w:r w:rsidR="00451F6C" w:rsidRPr="00451F6C">
        <w:rPr>
          <w:rFonts w:ascii="Palatino Linotype" w:hAnsi="Palatino Linotype"/>
          <w:sz w:val="22"/>
          <w:szCs w:val="22"/>
          <w:u w:val="single"/>
        </w:rPr>
        <w:t xml:space="preserve">delivers, issues for delivery, renews, amends or continues </w:t>
      </w:r>
      <w:r w:rsidR="00451F6C">
        <w:rPr>
          <w:rFonts w:ascii="Palatino Linotype" w:hAnsi="Palatino Linotype"/>
          <w:sz w:val="22"/>
          <w:szCs w:val="22"/>
          <w:u w:val="single"/>
        </w:rPr>
        <w:t xml:space="preserve">any </w:t>
      </w:r>
      <w:r>
        <w:rPr>
          <w:rFonts w:ascii="Palatino Linotype" w:hAnsi="Palatino Linotype"/>
          <w:sz w:val="22"/>
          <w:szCs w:val="22"/>
          <w:u w:val="single"/>
        </w:rPr>
        <w:t>group</w:t>
      </w:r>
      <w:r w:rsidRPr="008E2FCE">
        <w:rPr>
          <w:rFonts w:ascii="Palatino Linotype" w:hAnsi="Palatino Linotype"/>
          <w:sz w:val="22"/>
          <w:szCs w:val="22"/>
          <w:u w:val="single"/>
        </w:rPr>
        <w:t xml:space="preserve"> health insurance policy that provides benefits for the diagnosis and treatment of mental or nervous conditions shall provide reimbursement for such benefits that are delivered through the psychiatric Collaborative Care Model, which shall include the following current procedural terminology (CPT) billing codes established by </w:t>
      </w:r>
      <w:r w:rsidR="001C1780">
        <w:rPr>
          <w:rFonts w:ascii="Palatino Linotype" w:hAnsi="Palatino Linotype"/>
          <w:sz w:val="22"/>
          <w:szCs w:val="22"/>
          <w:u w:val="single"/>
        </w:rPr>
        <w:t>the American Medical Association (AMA):</w:t>
      </w:r>
    </w:p>
    <w:p w14:paraId="376FEC37" w14:textId="77777777" w:rsidR="008E2FCE" w:rsidRPr="008E2FCE" w:rsidRDefault="008E2FCE" w:rsidP="008E2FCE">
      <w:pPr>
        <w:ind w:firstLine="720"/>
        <w:rPr>
          <w:rFonts w:ascii="Palatino Linotype" w:hAnsi="Palatino Linotype"/>
          <w:sz w:val="22"/>
          <w:szCs w:val="22"/>
          <w:u w:val="single"/>
        </w:rPr>
      </w:pPr>
    </w:p>
    <w:p w14:paraId="77E858BF" w14:textId="77777777" w:rsidR="008E2FCE" w:rsidRPr="008E2FCE" w:rsidRDefault="008E2FCE" w:rsidP="008E2FCE">
      <w:pPr>
        <w:ind w:firstLine="720"/>
        <w:rPr>
          <w:rFonts w:ascii="Palatino Linotype" w:hAnsi="Palatino Linotype"/>
          <w:sz w:val="22"/>
          <w:szCs w:val="22"/>
          <w:u w:val="single"/>
        </w:rPr>
      </w:pPr>
      <w:r w:rsidRPr="008E2FCE">
        <w:rPr>
          <w:rFonts w:ascii="Palatino Linotype" w:hAnsi="Palatino Linotype"/>
          <w:sz w:val="22"/>
          <w:szCs w:val="22"/>
          <w:u w:val="single"/>
        </w:rPr>
        <w:t>(1) 99492;</w:t>
      </w:r>
    </w:p>
    <w:p w14:paraId="27A190C6" w14:textId="77777777" w:rsidR="008E2FCE" w:rsidRPr="008E2FCE" w:rsidRDefault="008E2FCE" w:rsidP="008E2FCE">
      <w:pPr>
        <w:ind w:firstLine="720"/>
        <w:rPr>
          <w:rFonts w:ascii="Palatino Linotype" w:hAnsi="Palatino Linotype"/>
          <w:sz w:val="22"/>
          <w:szCs w:val="22"/>
          <w:u w:val="single"/>
        </w:rPr>
      </w:pPr>
    </w:p>
    <w:p w14:paraId="7C3BB94B" w14:textId="77777777" w:rsidR="008E2FCE" w:rsidRPr="008E2FCE" w:rsidRDefault="008E2FCE" w:rsidP="008E2FCE">
      <w:pPr>
        <w:ind w:firstLine="720"/>
        <w:rPr>
          <w:rFonts w:ascii="Palatino Linotype" w:hAnsi="Palatino Linotype"/>
          <w:sz w:val="22"/>
          <w:szCs w:val="22"/>
          <w:u w:val="single"/>
        </w:rPr>
      </w:pPr>
      <w:r w:rsidRPr="008E2FCE">
        <w:rPr>
          <w:rFonts w:ascii="Palatino Linotype" w:hAnsi="Palatino Linotype"/>
          <w:sz w:val="22"/>
          <w:szCs w:val="22"/>
          <w:u w:val="single"/>
        </w:rPr>
        <w:t>(2) 99493;</w:t>
      </w:r>
    </w:p>
    <w:p w14:paraId="1A406962" w14:textId="77777777" w:rsidR="008E2FCE" w:rsidRPr="008E2FCE" w:rsidRDefault="008E2FCE" w:rsidP="008E2FCE">
      <w:pPr>
        <w:ind w:firstLine="720"/>
        <w:rPr>
          <w:rFonts w:ascii="Palatino Linotype" w:hAnsi="Palatino Linotype"/>
          <w:sz w:val="22"/>
          <w:szCs w:val="22"/>
          <w:u w:val="single"/>
        </w:rPr>
      </w:pPr>
    </w:p>
    <w:p w14:paraId="58CE92D2" w14:textId="4EC1F518" w:rsidR="006F4D78" w:rsidRPr="008E2FCE" w:rsidRDefault="007A20A3" w:rsidP="007A20A3">
      <w:pPr>
        <w:ind w:firstLine="720"/>
        <w:rPr>
          <w:rFonts w:ascii="Palatino Linotype" w:hAnsi="Palatino Linotype"/>
          <w:sz w:val="22"/>
          <w:szCs w:val="22"/>
          <w:u w:val="single"/>
        </w:rPr>
      </w:pPr>
      <w:r>
        <w:rPr>
          <w:rFonts w:ascii="Palatino Linotype" w:hAnsi="Palatino Linotype"/>
          <w:sz w:val="22"/>
          <w:szCs w:val="22"/>
          <w:u w:val="single"/>
        </w:rPr>
        <w:t xml:space="preserve">(3) 99494; </w:t>
      </w:r>
      <w:r w:rsidR="006F4D78">
        <w:rPr>
          <w:rFonts w:ascii="Palatino Linotype" w:hAnsi="Palatino Linotype"/>
          <w:sz w:val="22"/>
          <w:szCs w:val="22"/>
          <w:u w:val="single"/>
        </w:rPr>
        <w:t>and</w:t>
      </w:r>
    </w:p>
    <w:p w14:paraId="3170D858" w14:textId="77777777" w:rsidR="008E2FCE" w:rsidRPr="008E2FCE" w:rsidRDefault="008E2FCE" w:rsidP="006F4D78">
      <w:pPr>
        <w:rPr>
          <w:rFonts w:ascii="Palatino Linotype" w:hAnsi="Palatino Linotype"/>
          <w:sz w:val="22"/>
          <w:szCs w:val="22"/>
          <w:u w:val="single"/>
        </w:rPr>
      </w:pPr>
    </w:p>
    <w:p w14:paraId="51286C87" w14:textId="27DD298C" w:rsidR="008E2FCE" w:rsidRDefault="006F4D78" w:rsidP="008E2FCE">
      <w:pPr>
        <w:ind w:firstLine="720"/>
        <w:rPr>
          <w:rFonts w:ascii="Palatino Linotype" w:hAnsi="Palatino Linotype"/>
          <w:sz w:val="22"/>
          <w:szCs w:val="22"/>
          <w:u w:val="single"/>
        </w:rPr>
      </w:pPr>
      <w:r>
        <w:rPr>
          <w:rFonts w:ascii="Palatino Linotype" w:hAnsi="Palatino Linotype"/>
          <w:sz w:val="22"/>
          <w:szCs w:val="22"/>
          <w:u w:val="single"/>
        </w:rPr>
        <w:t>(4</w:t>
      </w:r>
      <w:r w:rsidR="008E2FCE" w:rsidRPr="008E2FCE">
        <w:rPr>
          <w:rFonts w:ascii="Palatino Linotype" w:hAnsi="Palatino Linotype"/>
          <w:sz w:val="22"/>
          <w:szCs w:val="22"/>
          <w:u w:val="single"/>
        </w:rPr>
        <w:t xml:space="preserve">) The Insurance Commissioner shall update this list of codes if </w:t>
      </w:r>
      <w:r w:rsidR="0004286A">
        <w:rPr>
          <w:rFonts w:ascii="Palatino Linotype" w:hAnsi="Palatino Linotype"/>
          <w:sz w:val="22"/>
          <w:szCs w:val="22"/>
          <w:u w:val="single"/>
        </w:rPr>
        <w:t>there are</w:t>
      </w:r>
      <w:r w:rsidR="008E2FCE" w:rsidRPr="008E2FCE">
        <w:rPr>
          <w:rFonts w:ascii="Palatino Linotype" w:hAnsi="Palatino Linotype"/>
          <w:sz w:val="22"/>
          <w:szCs w:val="22"/>
          <w:u w:val="single"/>
        </w:rPr>
        <w:t xml:space="preserve"> any alterations or additions to the billing codes for the Collaborative Care Model.</w:t>
      </w:r>
    </w:p>
    <w:p w14:paraId="6B0B11EB" w14:textId="77777777" w:rsidR="004E391A" w:rsidRDefault="004E391A" w:rsidP="008E2FCE">
      <w:pPr>
        <w:ind w:firstLine="720"/>
        <w:rPr>
          <w:rFonts w:ascii="Palatino Linotype" w:hAnsi="Palatino Linotype"/>
          <w:sz w:val="22"/>
          <w:szCs w:val="22"/>
          <w:u w:val="single"/>
        </w:rPr>
      </w:pPr>
    </w:p>
    <w:p w14:paraId="40F44A7B" w14:textId="167AFCB2" w:rsidR="009709F5" w:rsidRDefault="009709F5" w:rsidP="009709F5">
      <w:pPr>
        <w:ind w:firstLine="720"/>
        <w:rPr>
          <w:rFonts w:ascii="Palatino Linotype" w:hAnsi="Palatino Linotype" w:cs="Arial"/>
          <w:sz w:val="22"/>
          <w:szCs w:val="22"/>
          <w:u w:val="single"/>
        </w:rPr>
      </w:pPr>
      <w:r>
        <w:rPr>
          <w:rFonts w:ascii="Palatino Linotype" w:hAnsi="Palatino Linotype" w:cs="Arial"/>
          <w:sz w:val="22"/>
          <w:szCs w:val="22"/>
          <w:u w:val="single"/>
        </w:rPr>
        <w:t xml:space="preserve">(o) </w:t>
      </w:r>
      <w:r w:rsidRPr="003719FA">
        <w:rPr>
          <w:rFonts w:ascii="Palatino Linotype" w:hAnsi="Palatino Linotype" w:cs="Arial"/>
          <w:sz w:val="22"/>
          <w:szCs w:val="22"/>
          <w:u w:val="single"/>
        </w:rPr>
        <w:t xml:space="preserve">Each </w:t>
      </w:r>
      <w:r w:rsidR="00451F6C">
        <w:rPr>
          <w:rFonts w:ascii="Palatino Linotype" w:hAnsi="Palatino Linotype" w:cs="Arial"/>
          <w:sz w:val="22"/>
          <w:szCs w:val="22"/>
          <w:u w:val="single"/>
        </w:rPr>
        <w:t>carrier</w:t>
      </w:r>
      <w:bookmarkStart w:id="0" w:name="_GoBack"/>
      <w:bookmarkEnd w:id="0"/>
      <w:r w:rsidRPr="003719FA">
        <w:rPr>
          <w:rFonts w:ascii="Palatino Linotype" w:hAnsi="Palatino Linotype" w:cs="Arial"/>
          <w:sz w:val="22"/>
          <w:szCs w:val="22"/>
          <w:u w:val="single"/>
        </w:rPr>
        <w:t xml:space="preserve"> 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review requirements found </w:t>
      </w:r>
      <w:r>
        <w:rPr>
          <w:rFonts w:ascii="Palatino Linotype" w:hAnsi="Palatino Linotype" w:cs="Arial"/>
          <w:sz w:val="22"/>
          <w:szCs w:val="22"/>
          <w:u w:val="single"/>
        </w:rPr>
        <w:t>within</w:t>
      </w:r>
      <w:r w:rsidRPr="003719FA">
        <w:rPr>
          <w:rFonts w:ascii="Palatino Linotype" w:hAnsi="Palatino Linotype" w:cs="Arial"/>
          <w:sz w:val="22"/>
          <w:szCs w:val="22"/>
          <w:u w:val="single"/>
        </w:rPr>
        <w:t xml:space="preserve"> </w:t>
      </w:r>
      <w:r>
        <w:rPr>
          <w:rFonts w:ascii="Palatino Linotype" w:hAnsi="Palatino Linotype" w:cs="Arial"/>
          <w:sz w:val="22"/>
          <w:szCs w:val="22"/>
          <w:u w:val="single"/>
        </w:rPr>
        <w:t>38a-591a through 38a-591n, inclusive</w:t>
      </w:r>
      <w:r w:rsidRPr="003719FA">
        <w:rPr>
          <w:rFonts w:ascii="Palatino Linotype" w:hAnsi="Palatino Linotype" w:cs="Arial"/>
          <w:sz w:val="22"/>
          <w:szCs w:val="22"/>
          <w:u w:val="single"/>
        </w:rPr>
        <w:t>.</w:t>
      </w:r>
    </w:p>
    <w:p w14:paraId="22BB4C60" w14:textId="77777777" w:rsidR="004E391A" w:rsidRDefault="004E391A" w:rsidP="009709F5">
      <w:pPr>
        <w:ind w:firstLine="720"/>
        <w:rPr>
          <w:rFonts w:ascii="Palatino Linotype" w:hAnsi="Palatino Linotype" w:cs="Arial"/>
          <w:sz w:val="22"/>
          <w:szCs w:val="22"/>
          <w:u w:val="single"/>
        </w:rPr>
      </w:pPr>
    </w:p>
    <w:p w14:paraId="3505F77D" w14:textId="0D1C9055" w:rsidR="009709F5" w:rsidRPr="002A25E2" w:rsidRDefault="009709F5" w:rsidP="002A25E2">
      <w:pPr>
        <w:ind w:firstLine="720"/>
        <w:rPr>
          <w:rFonts w:ascii="Palatino Linotype" w:hAnsi="Palatino Linotype" w:cs="Arial"/>
          <w:sz w:val="22"/>
          <w:szCs w:val="22"/>
          <w:u w:val="single"/>
        </w:rPr>
      </w:pPr>
      <w:r>
        <w:rPr>
          <w:rFonts w:ascii="Palatino Linotype" w:hAnsi="Palatino Linotype" w:cs="Arial"/>
          <w:sz w:val="22"/>
          <w:szCs w:val="22"/>
          <w:u w:val="single"/>
        </w:rPr>
        <w:t xml:space="preserve">(p) </w:t>
      </w:r>
      <w:r w:rsidRPr="006D2B41">
        <w:rPr>
          <w:rFonts w:ascii="Palatino Linotype" w:hAnsi="Palatino Linotype" w:cs="Arial"/>
          <w:sz w:val="22"/>
          <w:szCs w:val="22"/>
          <w:u w:val="single"/>
        </w:rPr>
        <w:t>“The Psychiatric Collaborative Care Model” means the evidence-based, integrated behavioral health service delivery method described at 81 FR 80230.</w:t>
      </w:r>
    </w:p>
    <w:p w14:paraId="1C4D6A10" w14:textId="77777777" w:rsidR="00752D2A" w:rsidRDefault="00752D2A" w:rsidP="00580655">
      <w:pPr>
        <w:rPr>
          <w:rFonts w:ascii="Palatino Linotype" w:hAnsi="Palatino Linotype" w:cs="Arial"/>
          <w:sz w:val="22"/>
          <w:szCs w:val="22"/>
        </w:rPr>
      </w:pPr>
    </w:p>
    <w:p w14:paraId="573A6BEE" w14:textId="77777777" w:rsidR="00813C24" w:rsidRDefault="00813C24" w:rsidP="00580655">
      <w:pPr>
        <w:rPr>
          <w:rFonts w:ascii="Palatino Linotype" w:hAnsi="Palatino Linotype" w:cs="Arial"/>
          <w:sz w:val="22"/>
          <w:szCs w:val="22"/>
        </w:rPr>
      </w:pPr>
    </w:p>
    <w:tbl>
      <w:tblPr>
        <w:tblW w:w="0" w:type="auto"/>
        <w:tblInd w:w="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2881"/>
      </w:tblGrid>
      <w:tr w:rsidR="00580655" w14:paraId="368CA328" w14:textId="77777777" w:rsidTr="004D71AE">
        <w:trPr>
          <w:trHeight w:val="895"/>
        </w:trPr>
        <w:tc>
          <w:tcPr>
            <w:tcW w:w="7202" w:type="dxa"/>
            <w:gridSpan w:val="3"/>
          </w:tcPr>
          <w:p w14:paraId="00F0F250" w14:textId="77777777" w:rsidR="00580655" w:rsidRDefault="00580655" w:rsidP="004D71AE">
            <w:pPr>
              <w:pStyle w:val="TableParagraph"/>
              <w:spacing w:before="0" w:line="220" w:lineRule="auto"/>
              <w:ind w:left="107" w:right="116"/>
              <w:rPr>
                <w:sz w:val="24"/>
              </w:rPr>
            </w:pPr>
            <w:r>
              <w:rPr>
                <w:sz w:val="24"/>
              </w:rPr>
              <w:t>This act shall take effect as follows and shall amend the following sections:</w:t>
            </w:r>
          </w:p>
        </w:tc>
      </w:tr>
      <w:tr w:rsidR="00580655" w14:paraId="23E20812" w14:textId="77777777" w:rsidTr="004D71AE">
        <w:trPr>
          <w:trHeight w:val="297"/>
        </w:trPr>
        <w:tc>
          <w:tcPr>
            <w:tcW w:w="1440" w:type="dxa"/>
          </w:tcPr>
          <w:p w14:paraId="4C5C02EF" w14:textId="77777777" w:rsidR="00580655" w:rsidRDefault="00580655" w:rsidP="004D71AE">
            <w:pPr>
              <w:pStyle w:val="TableParagraph"/>
              <w:spacing w:before="0" w:line="277" w:lineRule="exact"/>
              <w:ind w:left="107"/>
              <w:rPr>
                <w:sz w:val="24"/>
              </w:rPr>
            </w:pPr>
            <w:r>
              <w:rPr>
                <w:sz w:val="24"/>
              </w:rPr>
              <w:t>Section 1</w:t>
            </w:r>
          </w:p>
        </w:tc>
        <w:tc>
          <w:tcPr>
            <w:tcW w:w="2881" w:type="dxa"/>
          </w:tcPr>
          <w:p w14:paraId="00E9621F" w14:textId="77777777" w:rsidR="00580655" w:rsidRDefault="00580655" w:rsidP="004D71AE">
            <w:pPr>
              <w:pStyle w:val="TableParagraph"/>
              <w:spacing w:before="0" w:line="277" w:lineRule="exact"/>
              <w:ind w:left="107"/>
              <w:rPr>
                <w:i/>
                <w:sz w:val="24"/>
              </w:rPr>
            </w:pPr>
            <w:r>
              <w:rPr>
                <w:i/>
                <w:sz w:val="24"/>
              </w:rPr>
              <w:t>January 1, 2020</w:t>
            </w:r>
          </w:p>
        </w:tc>
        <w:tc>
          <w:tcPr>
            <w:tcW w:w="2881" w:type="dxa"/>
          </w:tcPr>
          <w:p w14:paraId="1465E3D4" w14:textId="5859DEBB" w:rsidR="00580655" w:rsidRDefault="000B32C6" w:rsidP="004D71AE">
            <w:pPr>
              <w:pStyle w:val="TableParagraph"/>
              <w:spacing w:before="0" w:line="277" w:lineRule="exact"/>
              <w:ind w:left="107"/>
              <w:rPr>
                <w:sz w:val="24"/>
              </w:rPr>
            </w:pPr>
            <w:r>
              <w:rPr>
                <w:sz w:val="24"/>
              </w:rPr>
              <w:t>38a-488a</w:t>
            </w:r>
          </w:p>
        </w:tc>
      </w:tr>
      <w:tr w:rsidR="00580655" w14:paraId="0A3A8EB0" w14:textId="77777777" w:rsidTr="004D71AE">
        <w:trPr>
          <w:trHeight w:val="299"/>
        </w:trPr>
        <w:tc>
          <w:tcPr>
            <w:tcW w:w="1440" w:type="dxa"/>
          </w:tcPr>
          <w:p w14:paraId="315C6787" w14:textId="77777777" w:rsidR="00580655" w:rsidRDefault="00580655" w:rsidP="004D71AE">
            <w:pPr>
              <w:pStyle w:val="TableParagraph"/>
              <w:spacing w:before="0" w:line="280" w:lineRule="exact"/>
              <w:ind w:left="107"/>
              <w:rPr>
                <w:sz w:val="24"/>
              </w:rPr>
            </w:pPr>
            <w:r>
              <w:rPr>
                <w:sz w:val="24"/>
              </w:rPr>
              <w:t>Sec. 2</w:t>
            </w:r>
          </w:p>
        </w:tc>
        <w:tc>
          <w:tcPr>
            <w:tcW w:w="2881" w:type="dxa"/>
          </w:tcPr>
          <w:p w14:paraId="40FC8517" w14:textId="77777777" w:rsidR="00580655" w:rsidRDefault="00580655" w:rsidP="004D71AE">
            <w:pPr>
              <w:pStyle w:val="TableParagraph"/>
              <w:spacing w:before="0" w:line="280" w:lineRule="exact"/>
              <w:ind w:left="107"/>
              <w:rPr>
                <w:i/>
                <w:sz w:val="24"/>
              </w:rPr>
            </w:pPr>
            <w:r>
              <w:rPr>
                <w:i/>
                <w:sz w:val="24"/>
              </w:rPr>
              <w:t>January 1, 2020</w:t>
            </w:r>
          </w:p>
        </w:tc>
        <w:tc>
          <w:tcPr>
            <w:tcW w:w="2881" w:type="dxa"/>
          </w:tcPr>
          <w:p w14:paraId="328A99C9" w14:textId="643F46D7" w:rsidR="00580655" w:rsidRDefault="000B32C6" w:rsidP="004D71AE">
            <w:pPr>
              <w:pStyle w:val="TableParagraph"/>
              <w:spacing w:before="0" w:line="280" w:lineRule="exact"/>
              <w:ind w:left="107"/>
              <w:rPr>
                <w:sz w:val="24"/>
              </w:rPr>
            </w:pPr>
            <w:r>
              <w:rPr>
                <w:sz w:val="24"/>
              </w:rPr>
              <w:t>38a-514</w:t>
            </w:r>
          </w:p>
        </w:tc>
      </w:tr>
    </w:tbl>
    <w:p w14:paraId="0380A12D" w14:textId="77777777" w:rsidR="002546FE" w:rsidRDefault="002546FE" w:rsidP="002546FE">
      <w:pPr>
        <w:pStyle w:val="Heading1"/>
        <w:spacing w:line="267" w:lineRule="exact"/>
        <w:ind w:left="880"/>
      </w:pPr>
    </w:p>
    <w:p w14:paraId="78B3E767" w14:textId="77777777" w:rsidR="002546FE" w:rsidRPr="002546FE" w:rsidRDefault="002546FE" w:rsidP="002546FE">
      <w:pPr>
        <w:pStyle w:val="Heading1"/>
        <w:spacing w:line="267" w:lineRule="exact"/>
        <w:ind w:left="880"/>
      </w:pPr>
      <w:r w:rsidRPr="002546FE">
        <w:t>Statement of Purpose:</w:t>
      </w:r>
    </w:p>
    <w:p w14:paraId="28C15321" w14:textId="61C90E0B" w:rsidR="002546FE" w:rsidRDefault="002546FE" w:rsidP="002546FE">
      <w:pPr>
        <w:pStyle w:val="BodyText"/>
        <w:spacing w:before="12" w:line="220" w:lineRule="auto"/>
        <w:ind w:right="438" w:firstLine="0"/>
        <w:jc w:val="both"/>
        <w:rPr>
          <w:sz w:val="22"/>
          <w:szCs w:val="22"/>
        </w:rPr>
      </w:pPr>
      <w:r w:rsidRPr="002546FE">
        <w:rPr>
          <w:sz w:val="22"/>
          <w:szCs w:val="22"/>
        </w:rPr>
        <w:t>To</w:t>
      </w:r>
      <w:r>
        <w:rPr>
          <w:sz w:val="22"/>
          <w:szCs w:val="22"/>
        </w:rPr>
        <w:t xml:space="preserve"> </w:t>
      </w:r>
      <w:r w:rsidRPr="002546FE">
        <w:rPr>
          <w:sz w:val="22"/>
          <w:szCs w:val="22"/>
        </w:rPr>
        <w:t xml:space="preserve">require that health carriers </w:t>
      </w:r>
      <w:r w:rsidR="0019532D">
        <w:rPr>
          <w:sz w:val="22"/>
          <w:szCs w:val="22"/>
        </w:rPr>
        <w:t>that provide benefits for the diagnosis and treatment of mental or nervous disorders also provide such benefits when delivered through the Psychiatric Collaborative Care Model</w:t>
      </w:r>
      <w:r w:rsidR="009B6BBA">
        <w:rPr>
          <w:sz w:val="22"/>
          <w:szCs w:val="22"/>
        </w:rPr>
        <w:t xml:space="preserve"> service delivery method or other behavioral health integration service delivery method</w:t>
      </w:r>
      <w:r w:rsidR="0019532D">
        <w:rPr>
          <w:sz w:val="22"/>
          <w:szCs w:val="22"/>
        </w:rPr>
        <w:t>.</w:t>
      </w:r>
    </w:p>
    <w:p w14:paraId="1B9EE472" w14:textId="77777777" w:rsidR="006211CB" w:rsidRDefault="006211CB" w:rsidP="002546FE">
      <w:pPr>
        <w:pStyle w:val="BodyText"/>
        <w:spacing w:before="12" w:line="220" w:lineRule="auto"/>
        <w:ind w:right="438" w:firstLine="0"/>
        <w:jc w:val="both"/>
        <w:rPr>
          <w:sz w:val="22"/>
          <w:szCs w:val="22"/>
        </w:rPr>
      </w:pPr>
    </w:p>
    <w:p w14:paraId="3BEC0292" w14:textId="59F46AA4" w:rsidR="00485A15" w:rsidRPr="00BF66D9" w:rsidRDefault="006211CB" w:rsidP="00BF66D9">
      <w:pPr>
        <w:ind w:left="880" w:right="438"/>
        <w:jc w:val="both"/>
        <w:rPr>
          <w:rFonts w:ascii="Arial"/>
          <w:b/>
          <w:i/>
          <w:sz w:val="16"/>
        </w:rPr>
      </w:pPr>
      <w:r>
        <w:rPr>
          <w:rFonts w:ascii="Arial"/>
          <w:b/>
          <w:i/>
          <w:sz w:val="16"/>
        </w:rPr>
        <w:t>[Proposed deletions are enclosed in brackets. Proposed additions are indicated by underline, except that when the entire text of a bill or resolution or a section of a bill or resolution is new, it is not underlined.]</w:t>
      </w:r>
    </w:p>
    <w:sectPr w:rsidR="00485A15" w:rsidRPr="00BF66D9" w:rsidSect="00881470">
      <w:headerReference w:type="default" r:id="rId11"/>
      <w:headerReference w:type="first" r:id="rId12"/>
      <w:pgSz w:w="12240" w:h="15840"/>
      <w:pgMar w:top="1440" w:right="1800" w:bottom="1440" w:left="1800" w:header="576"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CFC1B" w14:textId="77777777" w:rsidR="002C74C3" w:rsidRDefault="002C74C3">
      <w:r>
        <w:separator/>
      </w:r>
    </w:p>
  </w:endnote>
  <w:endnote w:type="continuationSeparator" w:id="0">
    <w:p w14:paraId="5FCE7874" w14:textId="77777777" w:rsidR="002C74C3" w:rsidRDefault="002C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auto"/>
    <w:pitch w:val="variable"/>
    <w:sig w:usb0="E0000287" w:usb1="40000013"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FAE41E" w14:textId="77777777" w:rsidR="002C74C3" w:rsidRDefault="002C74C3">
      <w:r>
        <w:separator/>
      </w:r>
    </w:p>
  </w:footnote>
  <w:footnote w:type="continuationSeparator" w:id="0">
    <w:p w14:paraId="7435D08D" w14:textId="77777777" w:rsidR="002C74C3" w:rsidRDefault="002C74C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1C352" w14:textId="77777777" w:rsidR="00752D2A" w:rsidRDefault="00752D2A" w:rsidP="00B91495">
    <w:pPr>
      <w:pStyle w:val="Header"/>
      <w:tabs>
        <w:tab w:val="left" w:pos="1200"/>
      </w:tabs>
    </w:pPr>
    <w:r>
      <w:tab/>
    </w:r>
    <w:r>
      <w:tab/>
    </w:r>
    <w:r>
      <w:rPr>
        <w:noProof/>
      </w:rPr>
      <mc:AlternateContent>
        <mc:Choice Requires="wps">
          <w:drawing>
            <wp:anchor distT="0" distB="0" distL="114300" distR="114300" simplePos="0" relativeHeight="251659264" behindDoc="1" locked="0" layoutInCell="1" allowOverlap="1" wp14:anchorId="32A765BC" wp14:editId="5AF6ACA5">
              <wp:simplePos x="0" y="0"/>
              <wp:positionH relativeFrom="page">
                <wp:posOffset>1504950</wp:posOffset>
              </wp:positionH>
              <wp:positionV relativeFrom="page">
                <wp:posOffset>675640</wp:posOffset>
              </wp:positionV>
              <wp:extent cx="4973320" cy="167005"/>
              <wp:effectExtent l="6350" t="2540" r="0" b="0"/>
              <wp:wrapThrough wrapText="bothSides">
                <wp:wrapPolygon edited="0">
                  <wp:start x="0" y="0"/>
                  <wp:lineTo x="21600" y="0"/>
                  <wp:lineTo x="21600" y="21600"/>
                  <wp:lineTo x="0" y="21600"/>
                  <wp:lineTo x="0" y="0"/>
                </wp:wrapPolygon>
              </wp:wrapThrough>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33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A1D7E" w14:textId="77777777" w:rsidR="00752D2A" w:rsidRDefault="00752D2A">
                          <w:pPr>
                            <w:tabs>
                              <w:tab w:val="left" w:pos="5377"/>
                              <w:tab w:val="left" w:pos="7062"/>
                              <w:tab w:val="left" w:pos="7811"/>
                            </w:tabs>
                            <w:spacing w:before="12"/>
                            <w:ind w:left="20"/>
                            <w:rPr>
                              <w:rFonts w:ascii="Arial"/>
                              <w:b/>
                              <w:i/>
                              <w:sz w:val="20"/>
                            </w:rPr>
                          </w:pPr>
                          <w:r>
                            <w:rPr>
                              <w:rFonts w:ascii="Arial"/>
                              <w:b/>
                              <w:i/>
                              <w:w w:val="99"/>
                              <w:sz w:val="20"/>
                              <w:u w:val="thick"/>
                            </w:rPr>
                            <w:t xml:space="preserve"> </w:t>
                          </w:r>
                          <w:r>
                            <w:rPr>
                              <w:rFonts w:ascii="Arial"/>
                              <w:b/>
                              <w:i/>
                              <w:sz w:val="20"/>
                              <w:u w:val="thick"/>
                            </w:rPr>
                            <w:tab/>
                            <w:t>Raised Bill</w:t>
                          </w:r>
                          <w:r>
                            <w:rPr>
                              <w:rFonts w:ascii="Arial"/>
                              <w:b/>
                              <w:i/>
                              <w:spacing w:val="-3"/>
                              <w:sz w:val="20"/>
                              <w:u w:val="thick"/>
                            </w:rPr>
                            <w:t xml:space="preserve"> </w:t>
                          </w:r>
                          <w:r>
                            <w:rPr>
                              <w:rFonts w:ascii="Arial"/>
                              <w:b/>
                              <w:i/>
                              <w:sz w:val="20"/>
                              <w:u w:val="thick"/>
                            </w:rPr>
                            <w:t>No.</w:t>
                          </w:r>
                          <w:r>
                            <w:rPr>
                              <w:rFonts w:ascii="Arial"/>
                              <w:b/>
                              <w:i/>
                              <w:sz w:val="20"/>
                              <w:u w:val="thick"/>
                            </w:rPr>
                            <w:tab/>
                            <w:t>XXX</w:t>
                          </w:r>
                          <w:r>
                            <w:rPr>
                              <w:rFonts w:ascii="Arial"/>
                              <w:b/>
                              <w:i/>
                              <w:sz w:val="20"/>
                              <w:u w:val="thick"/>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0,0l0,21600,21600,21600,21600,0xe">
              <v:stroke joinstyle="miter"/>
              <v:path gradientshapeok="t" o:connecttype="rect"/>
            </v:shapetype>
            <v:shape id="Text Box 8" o:spid="_x0000_s1026" type="#_x0000_t202" style="position:absolute;margin-left:118.5pt;margin-top:53.2pt;width:391.6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" filled="f" stroked="f">
              <v:textbox inset="0,0,0,0">
                <w:txbxContent>
                  <w:p w14:paraId="444A1D7E" w14:textId="77777777" w:rsidR="00752D2A" w:rsidRDefault="00752D2A">
                    <w:pPr>
                      <w:tabs>
                        <w:tab w:val="left" w:pos="5377"/>
                        <w:tab w:val="left" w:pos="7062"/>
                        <w:tab w:val="left" w:pos="7811"/>
                      </w:tabs>
                      <w:spacing w:before="12"/>
                      <w:ind w:left="20"/>
                      <w:rPr>
                        <w:rFonts w:ascii="Arial"/>
                        <w:b/>
                        <w:i/>
                        <w:sz w:val="20"/>
                      </w:rPr>
                    </w:pPr>
                    <w:r>
                      <w:rPr>
                        <w:rFonts w:ascii="Arial"/>
                        <w:b/>
                        <w:i/>
                        <w:w w:val="99"/>
                        <w:sz w:val="20"/>
                        <w:u w:val="thick"/>
                      </w:rPr>
                      <w:t xml:space="preserve"> </w:t>
                    </w:r>
                    <w:r>
                      <w:rPr>
                        <w:rFonts w:ascii="Arial"/>
                        <w:b/>
                        <w:i/>
                        <w:sz w:val="20"/>
                        <w:u w:val="thick"/>
                      </w:rPr>
                      <w:tab/>
                      <w:t>Raised Bill</w:t>
                    </w:r>
                    <w:r>
                      <w:rPr>
                        <w:rFonts w:ascii="Arial"/>
                        <w:b/>
                        <w:i/>
                        <w:spacing w:val="-3"/>
                        <w:sz w:val="20"/>
                        <w:u w:val="thick"/>
                      </w:rPr>
                      <w:t xml:space="preserve"> </w:t>
                    </w:r>
                    <w:r>
                      <w:rPr>
                        <w:rFonts w:ascii="Arial"/>
                        <w:b/>
                        <w:i/>
                        <w:sz w:val="20"/>
                        <w:u w:val="thick"/>
                      </w:rPr>
                      <w:t>No.</w:t>
                    </w:r>
                    <w:r>
                      <w:rPr>
                        <w:rFonts w:ascii="Arial"/>
                        <w:b/>
                        <w:i/>
                        <w:sz w:val="20"/>
                        <w:u w:val="thick"/>
                      </w:rPr>
                      <w:tab/>
                      <w:t>XXX</w:t>
                    </w:r>
                    <w:r>
                      <w:rPr>
                        <w:rFonts w:ascii="Arial"/>
                        <w:b/>
                        <w:i/>
                        <w:sz w:val="20"/>
                        <w:u w:val="thick"/>
                      </w:rPr>
                      <w:tab/>
                    </w:r>
                  </w:p>
                </w:txbxContent>
              </v:textbox>
              <w10:wrap type="through"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835AD" w14:textId="77777777" w:rsidR="00752D2A" w:rsidRDefault="00752D2A" w:rsidP="00EE71C7">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34FF"/>
    <w:multiLevelType w:val="hybridMultilevel"/>
    <w:tmpl w:val="D04ECDD4"/>
    <w:lvl w:ilvl="0" w:tplc="B844B940">
      <w:start w:val="1"/>
      <w:numFmt w:val="decimal"/>
      <w:lvlText w:val="%1"/>
      <w:lvlJc w:val="left"/>
      <w:pPr>
        <w:ind w:left="1168" w:hanging="768"/>
        <w:jc w:val="right"/>
      </w:pPr>
      <w:rPr>
        <w:rFonts w:ascii="Palatino Linotype" w:eastAsia="Palatino Linotype" w:hAnsi="Palatino Linotype" w:cs="Palatino Linotype" w:hint="default"/>
        <w:spacing w:val="-4"/>
        <w:w w:val="100"/>
        <w:sz w:val="24"/>
        <w:szCs w:val="24"/>
        <w:lang w:val="en-US" w:eastAsia="en-US" w:bidi="en-US"/>
      </w:rPr>
    </w:lvl>
    <w:lvl w:ilvl="1" w:tplc="58C01220">
      <w:numFmt w:val="bullet"/>
      <w:lvlText w:val="•"/>
      <w:lvlJc w:val="left"/>
      <w:pPr>
        <w:ind w:left="1932" w:hanging="768"/>
      </w:pPr>
      <w:rPr>
        <w:rFonts w:hint="default"/>
        <w:lang w:val="en-US" w:eastAsia="en-US" w:bidi="en-US"/>
      </w:rPr>
    </w:lvl>
    <w:lvl w:ilvl="2" w:tplc="DA522DA0">
      <w:numFmt w:val="bullet"/>
      <w:lvlText w:val="•"/>
      <w:lvlJc w:val="left"/>
      <w:pPr>
        <w:ind w:left="2704" w:hanging="768"/>
      </w:pPr>
      <w:rPr>
        <w:rFonts w:hint="default"/>
        <w:lang w:val="en-US" w:eastAsia="en-US" w:bidi="en-US"/>
      </w:rPr>
    </w:lvl>
    <w:lvl w:ilvl="3" w:tplc="D172A5CE">
      <w:numFmt w:val="bullet"/>
      <w:lvlText w:val="•"/>
      <w:lvlJc w:val="left"/>
      <w:pPr>
        <w:ind w:left="3476" w:hanging="768"/>
      </w:pPr>
      <w:rPr>
        <w:rFonts w:hint="default"/>
        <w:lang w:val="en-US" w:eastAsia="en-US" w:bidi="en-US"/>
      </w:rPr>
    </w:lvl>
    <w:lvl w:ilvl="4" w:tplc="69F0B53A">
      <w:numFmt w:val="bullet"/>
      <w:lvlText w:val="•"/>
      <w:lvlJc w:val="left"/>
      <w:pPr>
        <w:ind w:left="4248" w:hanging="768"/>
      </w:pPr>
      <w:rPr>
        <w:rFonts w:hint="default"/>
        <w:lang w:val="en-US" w:eastAsia="en-US" w:bidi="en-US"/>
      </w:rPr>
    </w:lvl>
    <w:lvl w:ilvl="5" w:tplc="26888378">
      <w:numFmt w:val="bullet"/>
      <w:lvlText w:val="•"/>
      <w:lvlJc w:val="left"/>
      <w:pPr>
        <w:ind w:left="5020" w:hanging="768"/>
      </w:pPr>
      <w:rPr>
        <w:rFonts w:hint="default"/>
        <w:lang w:val="en-US" w:eastAsia="en-US" w:bidi="en-US"/>
      </w:rPr>
    </w:lvl>
    <w:lvl w:ilvl="6" w:tplc="3736607A">
      <w:numFmt w:val="bullet"/>
      <w:lvlText w:val="•"/>
      <w:lvlJc w:val="left"/>
      <w:pPr>
        <w:ind w:left="5792" w:hanging="768"/>
      </w:pPr>
      <w:rPr>
        <w:rFonts w:hint="default"/>
        <w:lang w:val="en-US" w:eastAsia="en-US" w:bidi="en-US"/>
      </w:rPr>
    </w:lvl>
    <w:lvl w:ilvl="7" w:tplc="902EAD4C">
      <w:numFmt w:val="bullet"/>
      <w:lvlText w:val="•"/>
      <w:lvlJc w:val="left"/>
      <w:pPr>
        <w:ind w:left="6564" w:hanging="768"/>
      </w:pPr>
      <w:rPr>
        <w:rFonts w:hint="default"/>
        <w:lang w:val="en-US" w:eastAsia="en-US" w:bidi="en-US"/>
      </w:rPr>
    </w:lvl>
    <w:lvl w:ilvl="8" w:tplc="E602913E">
      <w:numFmt w:val="bullet"/>
      <w:lvlText w:val="•"/>
      <w:lvlJc w:val="left"/>
      <w:pPr>
        <w:ind w:left="7336" w:hanging="768"/>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FCB"/>
    <w:rsid w:val="00003519"/>
    <w:rsid w:val="000102C5"/>
    <w:rsid w:val="0001651D"/>
    <w:rsid w:val="00017894"/>
    <w:rsid w:val="00023E1A"/>
    <w:rsid w:val="0004286A"/>
    <w:rsid w:val="00052F14"/>
    <w:rsid w:val="00070C6B"/>
    <w:rsid w:val="000B32C6"/>
    <w:rsid w:val="000C4FB6"/>
    <w:rsid w:val="000D0E27"/>
    <w:rsid w:val="000D5D82"/>
    <w:rsid w:val="000E26B7"/>
    <w:rsid w:val="001169AB"/>
    <w:rsid w:val="00126D59"/>
    <w:rsid w:val="001837CE"/>
    <w:rsid w:val="001907BA"/>
    <w:rsid w:val="0019532D"/>
    <w:rsid w:val="001A3992"/>
    <w:rsid w:val="001A5904"/>
    <w:rsid w:val="001B5933"/>
    <w:rsid w:val="001C1780"/>
    <w:rsid w:val="001C1FC4"/>
    <w:rsid w:val="001C215A"/>
    <w:rsid w:val="001D349C"/>
    <w:rsid w:val="001E5111"/>
    <w:rsid w:val="001F4F24"/>
    <w:rsid w:val="00202113"/>
    <w:rsid w:val="00212A86"/>
    <w:rsid w:val="00215902"/>
    <w:rsid w:val="00240780"/>
    <w:rsid w:val="002546FE"/>
    <w:rsid w:val="0026171D"/>
    <w:rsid w:val="002840BF"/>
    <w:rsid w:val="00285C31"/>
    <w:rsid w:val="00286EE7"/>
    <w:rsid w:val="002A25E2"/>
    <w:rsid w:val="002A58E7"/>
    <w:rsid w:val="002C12AC"/>
    <w:rsid w:val="002C60E3"/>
    <w:rsid w:val="002C6519"/>
    <w:rsid w:val="002C74C3"/>
    <w:rsid w:val="002F599B"/>
    <w:rsid w:val="00310B67"/>
    <w:rsid w:val="00316304"/>
    <w:rsid w:val="00330B64"/>
    <w:rsid w:val="00335223"/>
    <w:rsid w:val="00335A97"/>
    <w:rsid w:val="00337A47"/>
    <w:rsid w:val="00337FCB"/>
    <w:rsid w:val="003672C8"/>
    <w:rsid w:val="003719FA"/>
    <w:rsid w:val="00393D2B"/>
    <w:rsid w:val="003B5BA5"/>
    <w:rsid w:val="003D2E58"/>
    <w:rsid w:val="003F4078"/>
    <w:rsid w:val="00421967"/>
    <w:rsid w:val="00451F6C"/>
    <w:rsid w:val="00484491"/>
    <w:rsid w:val="00484F95"/>
    <w:rsid w:val="00485A15"/>
    <w:rsid w:val="004D71AE"/>
    <w:rsid w:val="004E391A"/>
    <w:rsid w:val="00535F53"/>
    <w:rsid w:val="005429E9"/>
    <w:rsid w:val="005518C0"/>
    <w:rsid w:val="00555BD8"/>
    <w:rsid w:val="0057207B"/>
    <w:rsid w:val="00580655"/>
    <w:rsid w:val="005879A2"/>
    <w:rsid w:val="00593E75"/>
    <w:rsid w:val="00594845"/>
    <w:rsid w:val="005E4A32"/>
    <w:rsid w:val="005E5BC9"/>
    <w:rsid w:val="005F16FA"/>
    <w:rsid w:val="005F4243"/>
    <w:rsid w:val="00605719"/>
    <w:rsid w:val="00606E8D"/>
    <w:rsid w:val="006159D7"/>
    <w:rsid w:val="006211CB"/>
    <w:rsid w:val="00624D68"/>
    <w:rsid w:val="00653D67"/>
    <w:rsid w:val="00656F0B"/>
    <w:rsid w:val="0069540E"/>
    <w:rsid w:val="006A36AE"/>
    <w:rsid w:val="006A6201"/>
    <w:rsid w:val="006A7986"/>
    <w:rsid w:val="006B343A"/>
    <w:rsid w:val="006B64B6"/>
    <w:rsid w:val="006C2AB6"/>
    <w:rsid w:val="006D2B41"/>
    <w:rsid w:val="006D41EE"/>
    <w:rsid w:val="006D4D5D"/>
    <w:rsid w:val="006F4D78"/>
    <w:rsid w:val="006F5568"/>
    <w:rsid w:val="00720229"/>
    <w:rsid w:val="0073003B"/>
    <w:rsid w:val="007410D7"/>
    <w:rsid w:val="00741C62"/>
    <w:rsid w:val="0074232A"/>
    <w:rsid w:val="00752D2A"/>
    <w:rsid w:val="0076461E"/>
    <w:rsid w:val="00765FD8"/>
    <w:rsid w:val="0078037F"/>
    <w:rsid w:val="007A20A3"/>
    <w:rsid w:val="007A30DD"/>
    <w:rsid w:val="007C4B90"/>
    <w:rsid w:val="007D0EDF"/>
    <w:rsid w:val="007E6D96"/>
    <w:rsid w:val="00803112"/>
    <w:rsid w:val="00813C24"/>
    <w:rsid w:val="0082660A"/>
    <w:rsid w:val="00833461"/>
    <w:rsid w:val="00834541"/>
    <w:rsid w:val="008516AD"/>
    <w:rsid w:val="00854DFA"/>
    <w:rsid w:val="0087386D"/>
    <w:rsid w:val="00881470"/>
    <w:rsid w:val="008A3E86"/>
    <w:rsid w:val="008C2F3B"/>
    <w:rsid w:val="008E2FCE"/>
    <w:rsid w:val="0092130E"/>
    <w:rsid w:val="009221B5"/>
    <w:rsid w:val="00936588"/>
    <w:rsid w:val="009709F5"/>
    <w:rsid w:val="009765C1"/>
    <w:rsid w:val="00977AAB"/>
    <w:rsid w:val="00981380"/>
    <w:rsid w:val="0098504F"/>
    <w:rsid w:val="009B1429"/>
    <w:rsid w:val="009B6BBA"/>
    <w:rsid w:val="009B7CC5"/>
    <w:rsid w:val="009E2A3A"/>
    <w:rsid w:val="00A552ED"/>
    <w:rsid w:val="00A7135F"/>
    <w:rsid w:val="00A928B1"/>
    <w:rsid w:val="00AB410A"/>
    <w:rsid w:val="00AB5533"/>
    <w:rsid w:val="00AB685C"/>
    <w:rsid w:val="00AE6F35"/>
    <w:rsid w:val="00B01908"/>
    <w:rsid w:val="00B04AC9"/>
    <w:rsid w:val="00B91495"/>
    <w:rsid w:val="00B94FC4"/>
    <w:rsid w:val="00BC6BDA"/>
    <w:rsid w:val="00BF66D9"/>
    <w:rsid w:val="00C22F07"/>
    <w:rsid w:val="00C30FC7"/>
    <w:rsid w:val="00C55554"/>
    <w:rsid w:val="00C64E3F"/>
    <w:rsid w:val="00C67248"/>
    <w:rsid w:val="00C777A3"/>
    <w:rsid w:val="00C8334D"/>
    <w:rsid w:val="00CB19A9"/>
    <w:rsid w:val="00CB479D"/>
    <w:rsid w:val="00CC4FE9"/>
    <w:rsid w:val="00CD031E"/>
    <w:rsid w:val="00D12BFB"/>
    <w:rsid w:val="00D332E2"/>
    <w:rsid w:val="00D33B8C"/>
    <w:rsid w:val="00D352F5"/>
    <w:rsid w:val="00D90062"/>
    <w:rsid w:val="00DA6AE5"/>
    <w:rsid w:val="00DB000D"/>
    <w:rsid w:val="00DB7D49"/>
    <w:rsid w:val="00DF7667"/>
    <w:rsid w:val="00E01EAE"/>
    <w:rsid w:val="00E5581F"/>
    <w:rsid w:val="00E66A81"/>
    <w:rsid w:val="00E97EF3"/>
    <w:rsid w:val="00EA49D3"/>
    <w:rsid w:val="00EB7051"/>
    <w:rsid w:val="00ED195A"/>
    <w:rsid w:val="00ED42AB"/>
    <w:rsid w:val="00ED4DEF"/>
    <w:rsid w:val="00EE71C7"/>
    <w:rsid w:val="00EF6F29"/>
    <w:rsid w:val="00F233E2"/>
    <w:rsid w:val="00F607CA"/>
    <w:rsid w:val="00F60F34"/>
    <w:rsid w:val="00F67255"/>
    <w:rsid w:val="00F76841"/>
    <w:rsid w:val="00F91460"/>
    <w:rsid w:val="00F95DF8"/>
    <w:rsid w:val="00FA38D1"/>
    <w:rsid w:val="00FA435A"/>
    <w:rsid w:val="00FE1DC0"/>
    <w:rsid w:val="00FF4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71E9D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546FE"/>
    <w:pPr>
      <w:widowControl w:val="0"/>
      <w:autoSpaceDE w:val="0"/>
      <w:autoSpaceDN w:val="0"/>
      <w:ind w:left="520"/>
      <w:outlineLvl w:val="0"/>
    </w:pPr>
    <w:rPr>
      <w:rFonts w:ascii="Arial" w:eastAsia="Arial" w:hAnsi="Arial" w:cs="Arial"/>
      <w:b/>
      <w:bCs/>
      <w:i/>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Pr>
      <w:rFonts w:ascii="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rPr>
  </w:style>
  <w:style w:type="character" w:styleId="CommentReference">
    <w:name w:val="annotation reference"/>
    <w:basedOn w:val="DefaultParagraphFont"/>
    <w:uiPriority w:val="99"/>
    <w:semiHidden/>
    <w:unhideWhenUsed/>
    <w:rsid w:val="00606E8D"/>
    <w:rPr>
      <w:sz w:val="16"/>
      <w:szCs w:val="16"/>
    </w:rPr>
  </w:style>
  <w:style w:type="paragraph" w:styleId="CommentText">
    <w:name w:val="annotation text"/>
    <w:basedOn w:val="Normal"/>
    <w:link w:val="CommentTextChar"/>
    <w:uiPriority w:val="99"/>
    <w:semiHidden/>
    <w:unhideWhenUsed/>
    <w:rsid w:val="00606E8D"/>
    <w:rPr>
      <w:sz w:val="20"/>
      <w:szCs w:val="20"/>
    </w:rPr>
  </w:style>
  <w:style w:type="character" w:customStyle="1" w:styleId="CommentTextChar">
    <w:name w:val="Comment Text Char"/>
    <w:basedOn w:val="DefaultParagraphFont"/>
    <w:link w:val="CommentText"/>
    <w:uiPriority w:val="99"/>
    <w:semiHidden/>
    <w:rsid w:val="00606E8D"/>
    <w:rPr>
      <w:sz w:val="20"/>
      <w:szCs w:val="20"/>
    </w:rPr>
  </w:style>
  <w:style w:type="paragraph" w:styleId="CommentSubject">
    <w:name w:val="annotation subject"/>
    <w:basedOn w:val="CommentText"/>
    <w:next w:val="CommentText"/>
    <w:link w:val="CommentSubjectChar"/>
    <w:uiPriority w:val="99"/>
    <w:semiHidden/>
    <w:unhideWhenUsed/>
    <w:rsid w:val="00606E8D"/>
    <w:rPr>
      <w:b/>
      <w:bCs/>
    </w:rPr>
  </w:style>
  <w:style w:type="character" w:customStyle="1" w:styleId="CommentSubjectChar">
    <w:name w:val="Comment Subject Char"/>
    <w:basedOn w:val="CommentTextChar"/>
    <w:link w:val="CommentSubject"/>
    <w:uiPriority w:val="99"/>
    <w:semiHidden/>
    <w:rsid w:val="00606E8D"/>
    <w:rPr>
      <w:b/>
      <w:bCs/>
      <w:sz w:val="20"/>
      <w:szCs w:val="20"/>
    </w:rPr>
  </w:style>
  <w:style w:type="paragraph" w:styleId="ListParagraph">
    <w:name w:val="List Paragraph"/>
    <w:basedOn w:val="Normal"/>
    <w:uiPriority w:val="1"/>
    <w:qFormat/>
    <w:rsid w:val="00E97EF3"/>
    <w:pPr>
      <w:widowControl w:val="0"/>
      <w:autoSpaceDE w:val="0"/>
      <w:autoSpaceDN w:val="0"/>
      <w:spacing w:before="34"/>
      <w:ind w:left="880" w:hanging="720"/>
    </w:pPr>
    <w:rPr>
      <w:rFonts w:ascii="Palatino Linotype" w:eastAsia="Palatino Linotype" w:hAnsi="Palatino Linotype" w:cs="Palatino Linotype"/>
      <w:sz w:val="22"/>
      <w:szCs w:val="22"/>
      <w:lang w:bidi="en-US"/>
    </w:rPr>
  </w:style>
  <w:style w:type="paragraph" w:customStyle="1" w:styleId="TableParagraph">
    <w:name w:val="Table Paragraph"/>
    <w:basedOn w:val="Normal"/>
    <w:uiPriority w:val="1"/>
    <w:qFormat/>
    <w:rsid w:val="00580655"/>
    <w:pPr>
      <w:widowControl w:val="0"/>
      <w:autoSpaceDE w:val="0"/>
      <w:autoSpaceDN w:val="0"/>
      <w:spacing w:before="123"/>
      <w:ind w:left="50"/>
    </w:pPr>
    <w:rPr>
      <w:rFonts w:ascii="Palatino Linotype" w:eastAsia="Palatino Linotype" w:hAnsi="Palatino Linotype" w:cs="Palatino Linotype"/>
      <w:sz w:val="22"/>
      <w:szCs w:val="22"/>
      <w:lang w:bidi="en-US"/>
    </w:rPr>
  </w:style>
  <w:style w:type="character" w:customStyle="1" w:styleId="Heading1Char">
    <w:name w:val="Heading 1 Char"/>
    <w:basedOn w:val="DefaultParagraphFont"/>
    <w:link w:val="Heading1"/>
    <w:uiPriority w:val="1"/>
    <w:rsid w:val="002546FE"/>
    <w:rPr>
      <w:rFonts w:ascii="Arial" w:eastAsia="Arial" w:hAnsi="Arial" w:cs="Arial"/>
      <w:b/>
      <w:bCs/>
      <w:i/>
      <w:lang w:bidi="en-US"/>
    </w:rPr>
  </w:style>
  <w:style w:type="paragraph" w:styleId="BodyText">
    <w:name w:val="Body Text"/>
    <w:basedOn w:val="Normal"/>
    <w:link w:val="BodyTextChar"/>
    <w:uiPriority w:val="1"/>
    <w:qFormat/>
    <w:rsid w:val="002546FE"/>
    <w:pPr>
      <w:widowControl w:val="0"/>
      <w:autoSpaceDE w:val="0"/>
      <w:autoSpaceDN w:val="0"/>
      <w:spacing w:before="34"/>
      <w:ind w:left="880" w:hanging="720"/>
    </w:pPr>
    <w:rPr>
      <w:rFonts w:ascii="Palatino Linotype" w:eastAsia="Palatino Linotype" w:hAnsi="Palatino Linotype" w:cs="Palatino Linotype"/>
      <w:lang w:bidi="en-US"/>
    </w:rPr>
  </w:style>
  <w:style w:type="character" w:customStyle="1" w:styleId="BodyTextChar">
    <w:name w:val="Body Text Char"/>
    <w:basedOn w:val="DefaultParagraphFont"/>
    <w:link w:val="BodyText"/>
    <w:uiPriority w:val="1"/>
    <w:rsid w:val="002546FE"/>
    <w:rPr>
      <w:rFonts w:ascii="Palatino Linotype" w:eastAsia="Palatino Linotype" w:hAnsi="Palatino Linotype" w:cs="Palatino Linotype"/>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546FE"/>
    <w:pPr>
      <w:widowControl w:val="0"/>
      <w:autoSpaceDE w:val="0"/>
      <w:autoSpaceDN w:val="0"/>
      <w:ind w:left="520"/>
      <w:outlineLvl w:val="0"/>
    </w:pPr>
    <w:rPr>
      <w:rFonts w:ascii="Arial" w:eastAsia="Arial" w:hAnsi="Arial" w:cs="Arial"/>
      <w:b/>
      <w:bCs/>
      <w:i/>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Pr>
      <w:rFonts w:ascii="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rPr>
  </w:style>
  <w:style w:type="character" w:styleId="CommentReference">
    <w:name w:val="annotation reference"/>
    <w:basedOn w:val="DefaultParagraphFont"/>
    <w:uiPriority w:val="99"/>
    <w:semiHidden/>
    <w:unhideWhenUsed/>
    <w:rsid w:val="00606E8D"/>
    <w:rPr>
      <w:sz w:val="16"/>
      <w:szCs w:val="16"/>
    </w:rPr>
  </w:style>
  <w:style w:type="paragraph" w:styleId="CommentText">
    <w:name w:val="annotation text"/>
    <w:basedOn w:val="Normal"/>
    <w:link w:val="CommentTextChar"/>
    <w:uiPriority w:val="99"/>
    <w:semiHidden/>
    <w:unhideWhenUsed/>
    <w:rsid w:val="00606E8D"/>
    <w:rPr>
      <w:sz w:val="20"/>
      <w:szCs w:val="20"/>
    </w:rPr>
  </w:style>
  <w:style w:type="character" w:customStyle="1" w:styleId="CommentTextChar">
    <w:name w:val="Comment Text Char"/>
    <w:basedOn w:val="DefaultParagraphFont"/>
    <w:link w:val="CommentText"/>
    <w:uiPriority w:val="99"/>
    <w:semiHidden/>
    <w:rsid w:val="00606E8D"/>
    <w:rPr>
      <w:sz w:val="20"/>
      <w:szCs w:val="20"/>
    </w:rPr>
  </w:style>
  <w:style w:type="paragraph" w:styleId="CommentSubject">
    <w:name w:val="annotation subject"/>
    <w:basedOn w:val="CommentText"/>
    <w:next w:val="CommentText"/>
    <w:link w:val="CommentSubjectChar"/>
    <w:uiPriority w:val="99"/>
    <w:semiHidden/>
    <w:unhideWhenUsed/>
    <w:rsid w:val="00606E8D"/>
    <w:rPr>
      <w:b/>
      <w:bCs/>
    </w:rPr>
  </w:style>
  <w:style w:type="character" w:customStyle="1" w:styleId="CommentSubjectChar">
    <w:name w:val="Comment Subject Char"/>
    <w:basedOn w:val="CommentTextChar"/>
    <w:link w:val="CommentSubject"/>
    <w:uiPriority w:val="99"/>
    <w:semiHidden/>
    <w:rsid w:val="00606E8D"/>
    <w:rPr>
      <w:b/>
      <w:bCs/>
      <w:sz w:val="20"/>
      <w:szCs w:val="20"/>
    </w:rPr>
  </w:style>
  <w:style w:type="paragraph" w:styleId="ListParagraph">
    <w:name w:val="List Paragraph"/>
    <w:basedOn w:val="Normal"/>
    <w:uiPriority w:val="1"/>
    <w:qFormat/>
    <w:rsid w:val="00E97EF3"/>
    <w:pPr>
      <w:widowControl w:val="0"/>
      <w:autoSpaceDE w:val="0"/>
      <w:autoSpaceDN w:val="0"/>
      <w:spacing w:before="34"/>
      <w:ind w:left="880" w:hanging="720"/>
    </w:pPr>
    <w:rPr>
      <w:rFonts w:ascii="Palatino Linotype" w:eastAsia="Palatino Linotype" w:hAnsi="Palatino Linotype" w:cs="Palatino Linotype"/>
      <w:sz w:val="22"/>
      <w:szCs w:val="22"/>
      <w:lang w:bidi="en-US"/>
    </w:rPr>
  </w:style>
  <w:style w:type="paragraph" w:customStyle="1" w:styleId="TableParagraph">
    <w:name w:val="Table Paragraph"/>
    <w:basedOn w:val="Normal"/>
    <w:uiPriority w:val="1"/>
    <w:qFormat/>
    <w:rsid w:val="00580655"/>
    <w:pPr>
      <w:widowControl w:val="0"/>
      <w:autoSpaceDE w:val="0"/>
      <w:autoSpaceDN w:val="0"/>
      <w:spacing w:before="123"/>
      <w:ind w:left="50"/>
    </w:pPr>
    <w:rPr>
      <w:rFonts w:ascii="Palatino Linotype" w:eastAsia="Palatino Linotype" w:hAnsi="Palatino Linotype" w:cs="Palatino Linotype"/>
      <w:sz w:val="22"/>
      <w:szCs w:val="22"/>
      <w:lang w:bidi="en-US"/>
    </w:rPr>
  </w:style>
  <w:style w:type="character" w:customStyle="1" w:styleId="Heading1Char">
    <w:name w:val="Heading 1 Char"/>
    <w:basedOn w:val="DefaultParagraphFont"/>
    <w:link w:val="Heading1"/>
    <w:uiPriority w:val="1"/>
    <w:rsid w:val="002546FE"/>
    <w:rPr>
      <w:rFonts w:ascii="Arial" w:eastAsia="Arial" w:hAnsi="Arial" w:cs="Arial"/>
      <w:b/>
      <w:bCs/>
      <w:i/>
      <w:lang w:bidi="en-US"/>
    </w:rPr>
  </w:style>
  <w:style w:type="paragraph" w:styleId="BodyText">
    <w:name w:val="Body Text"/>
    <w:basedOn w:val="Normal"/>
    <w:link w:val="BodyTextChar"/>
    <w:uiPriority w:val="1"/>
    <w:qFormat/>
    <w:rsid w:val="002546FE"/>
    <w:pPr>
      <w:widowControl w:val="0"/>
      <w:autoSpaceDE w:val="0"/>
      <w:autoSpaceDN w:val="0"/>
      <w:spacing w:before="34"/>
      <w:ind w:left="880" w:hanging="720"/>
    </w:pPr>
    <w:rPr>
      <w:rFonts w:ascii="Palatino Linotype" w:eastAsia="Palatino Linotype" w:hAnsi="Palatino Linotype" w:cs="Palatino Linotype"/>
      <w:lang w:bidi="en-US"/>
    </w:rPr>
  </w:style>
  <w:style w:type="character" w:customStyle="1" w:styleId="BodyTextChar">
    <w:name w:val="Body Text Char"/>
    <w:basedOn w:val="DefaultParagraphFont"/>
    <w:link w:val="BodyText"/>
    <w:uiPriority w:val="1"/>
    <w:rsid w:val="002546FE"/>
    <w:rPr>
      <w:rFonts w:ascii="Palatino Linotype" w:eastAsia="Palatino Linotype" w:hAnsi="Palatino Linotype" w:cs="Palatino Linotype"/>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203212">
      <w:bodyDiv w:val="1"/>
      <w:marLeft w:val="0"/>
      <w:marRight w:val="0"/>
      <w:marTop w:val="0"/>
      <w:marBottom w:val="0"/>
      <w:divBdr>
        <w:top w:val="none" w:sz="0" w:space="0" w:color="auto"/>
        <w:left w:val="none" w:sz="0" w:space="0" w:color="auto"/>
        <w:bottom w:val="none" w:sz="0" w:space="0" w:color="auto"/>
        <w:right w:val="none" w:sz="0" w:space="0" w:color="auto"/>
      </w:divBdr>
    </w:div>
    <w:div w:id="326905821">
      <w:bodyDiv w:val="1"/>
      <w:marLeft w:val="0"/>
      <w:marRight w:val="0"/>
      <w:marTop w:val="0"/>
      <w:marBottom w:val="0"/>
      <w:divBdr>
        <w:top w:val="none" w:sz="0" w:space="0" w:color="auto"/>
        <w:left w:val="none" w:sz="0" w:space="0" w:color="auto"/>
        <w:bottom w:val="none" w:sz="0" w:space="0" w:color="auto"/>
        <w:right w:val="none" w:sz="0" w:space="0" w:color="auto"/>
      </w:divBdr>
    </w:div>
    <w:div w:id="351539327">
      <w:bodyDiv w:val="1"/>
      <w:marLeft w:val="0"/>
      <w:marRight w:val="0"/>
      <w:marTop w:val="0"/>
      <w:marBottom w:val="0"/>
      <w:divBdr>
        <w:top w:val="none" w:sz="0" w:space="0" w:color="auto"/>
        <w:left w:val="none" w:sz="0" w:space="0" w:color="auto"/>
        <w:bottom w:val="none" w:sz="0" w:space="0" w:color="auto"/>
        <w:right w:val="none" w:sz="0" w:space="0" w:color="auto"/>
      </w:divBdr>
    </w:div>
    <w:div w:id="512841494">
      <w:bodyDiv w:val="1"/>
      <w:marLeft w:val="0"/>
      <w:marRight w:val="0"/>
      <w:marTop w:val="0"/>
      <w:marBottom w:val="0"/>
      <w:divBdr>
        <w:top w:val="none" w:sz="0" w:space="0" w:color="auto"/>
        <w:left w:val="none" w:sz="0" w:space="0" w:color="auto"/>
        <w:bottom w:val="none" w:sz="0" w:space="0" w:color="auto"/>
        <w:right w:val="none" w:sz="0" w:space="0" w:color="auto"/>
      </w:divBdr>
    </w:div>
    <w:div w:id="609623796">
      <w:bodyDiv w:val="1"/>
      <w:marLeft w:val="0"/>
      <w:marRight w:val="0"/>
      <w:marTop w:val="0"/>
      <w:marBottom w:val="0"/>
      <w:divBdr>
        <w:top w:val="none" w:sz="0" w:space="0" w:color="auto"/>
        <w:left w:val="none" w:sz="0" w:space="0" w:color="auto"/>
        <w:bottom w:val="none" w:sz="0" w:space="0" w:color="auto"/>
        <w:right w:val="none" w:sz="0" w:space="0" w:color="auto"/>
      </w:divBdr>
    </w:div>
    <w:div w:id="754277841">
      <w:bodyDiv w:val="1"/>
      <w:marLeft w:val="0"/>
      <w:marRight w:val="0"/>
      <w:marTop w:val="0"/>
      <w:marBottom w:val="0"/>
      <w:divBdr>
        <w:top w:val="none" w:sz="0" w:space="0" w:color="auto"/>
        <w:left w:val="none" w:sz="0" w:space="0" w:color="auto"/>
        <w:bottom w:val="none" w:sz="0" w:space="0" w:color="auto"/>
        <w:right w:val="none" w:sz="0" w:space="0" w:color="auto"/>
      </w:divBdr>
    </w:div>
    <w:div w:id="946808993">
      <w:bodyDiv w:val="1"/>
      <w:marLeft w:val="0"/>
      <w:marRight w:val="0"/>
      <w:marTop w:val="0"/>
      <w:marBottom w:val="0"/>
      <w:divBdr>
        <w:top w:val="none" w:sz="0" w:space="0" w:color="auto"/>
        <w:left w:val="none" w:sz="0" w:space="0" w:color="auto"/>
        <w:bottom w:val="none" w:sz="0" w:space="0" w:color="auto"/>
        <w:right w:val="none" w:sz="0" w:space="0" w:color="auto"/>
      </w:divBdr>
    </w:div>
    <w:div w:id="1420567203">
      <w:bodyDiv w:val="1"/>
      <w:marLeft w:val="0"/>
      <w:marRight w:val="0"/>
      <w:marTop w:val="0"/>
      <w:marBottom w:val="0"/>
      <w:divBdr>
        <w:top w:val="none" w:sz="0" w:space="0" w:color="auto"/>
        <w:left w:val="none" w:sz="0" w:space="0" w:color="auto"/>
        <w:bottom w:val="none" w:sz="0" w:space="0" w:color="auto"/>
        <w:right w:val="none" w:sz="0" w:space="0" w:color="auto"/>
      </w:divBdr>
    </w:div>
    <w:div w:id="1496609868">
      <w:bodyDiv w:val="1"/>
      <w:marLeft w:val="0"/>
      <w:marRight w:val="0"/>
      <w:marTop w:val="0"/>
      <w:marBottom w:val="0"/>
      <w:divBdr>
        <w:top w:val="none" w:sz="0" w:space="0" w:color="auto"/>
        <w:left w:val="none" w:sz="0" w:space="0" w:color="auto"/>
        <w:bottom w:val="none" w:sz="0" w:space="0" w:color="auto"/>
        <w:right w:val="none" w:sz="0" w:space="0" w:color="auto"/>
      </w:divBdr>
    </w:div>
    <w:div w:id="1526167663">
      <w:bodyDiv w:val="1"/>
      <w:marLeft w:val="0"/>
      <w:marRight w:val="0"/>
      <w:marTop w:val="0"/>
      <w:marBottom w:val="0"/>
      <w:divBdr>
        <w:top w:val="none" w:sz="0" w:space="0" w:color="auto"/>
        <w:left w:val="none" w:sz="0" w:space="0" w:color="auto"/>
        <w:bottom w:val="none" w:sz="0" w:space="0" w:color="auto"/>
        <w:right w:val="none" w:sz="0" w:space="0" w:color="auto"/>
      </w:divBdr>
    </w:div>
    <w:div w:id="18699465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gif"/><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86ECAD6-B63F-1446-8011-ABCDF2A37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4112</Words>
  <Characters>23440</Characters>
  <Application>Microsoft Macintosh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Scattergood Foundation</dc:creator>
  <cp:lastModifiedBy>Scattergood Foundation</cp:lastModifiedBy>
  <cp:revision>19</cp:revision>
  <cp:lastPrinted>2016-06-22T15:32:00Z</cp:lastPrinted>
  <dcterms:created xsi:type="dcterms:W3CDTF">2018-12-21T18:12:00Z</dcterms:created>
  <dcterms:modified xsi:type="dcterms:W3CDTF">2018-12-23T00:03:00Z</dcterms:modified>
</cp:coreProperties>
</file>