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34F7D" w14:textId="77777777" w:rsidR="00202113" w:rsidRDefault="00677108">
      <w:pPr>
        <w:rPr>
          <w:rFonts w:ascii="Times New Roman" w:hAnsi="Times New Roman" w:cs="Times New Roman"/>
        </w:rPr>
      </w:pPr>
      <w:r>
        <w:rPr>
          <w:rFonts w:ascii="Times New Roman" w:hAnsi="Times New Roman" w:cs="Times New Roman"/>
        </w:rPr>
        <w:t xml:space="preserve">SENATE BILL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 XXXX</w:t>
      </w:r>
    </w:p>
    <w:p w14:paraId="17CD22B6" w14:textId="77777777" w:rsidR="006C4DA4" w:rsidRDefault="00BD462F">
      <w:pPr>
        <w:rPr>
          <w:rFonts w:ascii="Times New Roman" w:hAnsi="Times New Roman" w:cs="Times New Roman"/>
        </w:rPr>
      </w:pPr>
      <w:r>
        <w:rPr>
          <w:rFonts w:ascii="Times New Roman" w:hAnsi="Times New Roman" w:cs="Times New Roman"/>
          <w:noProof/>
        </w:rPr>
        <mc:AlternateContent>
          <mc:Choice Requires="wpg">
            <w:drawing>
              <wp:anchor distT="0" distB="0" distL="0" distR="0" simplePos="0" relativeHeight="251658240" behindDoc="0" locked="0" layoutInCell="1" allowOverlap="1" wp14:anchorId="6975F4DB" wp14:editId="6D3F52D8">
                <wp:simplePos x="0" y="0"/>
                <wp:positionH relativeFrom="page">
                  <wp:posOffset>1600200</wp:posOffset>
                </wp:positionH>
                <wp:positionV relativeFrom="paragraph">
                  <wp:posOffset>53340</wp:posOffset>
                </wp:positionV>
                <wp:extent cx="4267200" cy="25400"/>
                <wp:effectExtent l="0" t="0" r="25400" b="25400"/>
                <wp:wrapThrough wrapText="bothSides">
                  <wp:wrapPolygon edited="0">
                    <wp:start x="0" y="0"/>
                    <wp:lineTo x="0" y="21600"/>
                    <wp:lineTo x="21600" y="21600"/>
                    <wp:lineTo x="21600"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25400"/>
                          <a:chOff x="960" y="168"/>
                          <a:chExt cx="6720" cy="40"/>
                        </a:xfrm>
                      </wpg:grpSpPr>
                      <wps:wsp>
                        <wps:cNvPr id="2" name="Line 3"/>
                        <wps:cNvCnPr/>
                        <wps:spPr bwMode="auto">
                          <a:xfrm>
                            <a:off x="960" y="175"/>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wps:spPr bwMode="auto">
                          <a:xfrm>
                            <a:off x="960" y="201"/>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6pt;margin-top:4.2pt;width:336pt;height:2pt;z-index:251658240;mso-wrap-distance-left:0;mso-wrap-distance-right:0;mso-position-horizontal-relative:page" coordorigin="960,168" coordsize="672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">
                <v:line id="Line 3" o:spid="_x0000_s1027" style="position:absolute;visibility:visible;mso-wrap-style:square" from="960,175" to="768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NKwiMIAAADaAAAADwAAAGRycy9kb3ducmV2LnhtbESPUWvCMBSF3wf+h3AF32ZqZSLVKFLY&#10;EGQPq/6Aa3Nti8lNl2Ra/70ZDPZ4OOd8h7PeDtaIG/nQOVYwm2YgiGunO24UnI7vr0sQISJrNI5J&#10;wYMCbDejlzUW2t35i25VbESCcChQQRtjX0gZ6pYshqnriZN3cd5iTNI3Unu8J7g1Ms+yhbTYcVpo&#10;saeypfpa/VgFfPBuXpqPhZ0/zjrL38pv81kpNRkPuxWISEP8D/+191pBDr9X0g2Qm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NKwiMIAAADaAAAADwAAAAAAAAAAAAAA&#10;AAChAgAAZHJzL2Rvd25yZXYueG1sUEsFBgAAAAAEAAQA+QAAAJADAAAAAA==&#10;" strokeweight="8458emu"/>
                <v:line id="Line 4" o:spid="_x0000_s1028" style="position:absolute;visibility:visible;mso-wrap-style:square" from="960,201" to="7680,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54VE8IAAADaAAAADwAAAGRycy9kb3ducmV2LnhtbESPUWvCMBSF3wf+h3AF32aqZSLVKFJw&#10;CGMPq/6Aa3Nti8lNTTKt/34ZDPZ4OOd8h7PeDtaIO/nQOVYwm2YgiGunO24UnI771yWIEJE1Gsek&#10;4EkBtpvRyxoL7R78RfcqNiJBOBSooI2xL6QMdUsWw9T1xMm7OG8xJukbqT0+EtwaOc+yhbTYcVpo&#10;saeypfpafVsF/OFdXpr3hc2fZ53N38qb+ayUmoyH3QpEpCH+h//aB60gh98r6QbIzQ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54VE8IAAADaAAAADwAAAAAAAAAAAAAA&#10;AAChAgAAZHJzL2Rvd25yZXYueG1sUEsFBgAAAAAEAAQA+QAAAJADAAAAAA==&#10;" strokeweight="8458emu"/>
                <w10:wrap type="through" anchorx="page"/>
              </v:group>
            </w:pict>
          </mc:Fallback>
        </mc:AlternateContent>
      </w:r>
    </w:p>
    <w:p w14:paraId="33B971B7" w14:textId="77777777" w:rsidR="006C4DA4" w:rsidRDefault="006C4DA4">
      <w:pPr>
        <w:rPr>
          <w:rFonts w:ascii="Times New Roman" w:hAnsi="Times New Roman" w:cs="Times New Roman"/>
        </w:rPr>
      </w:pPr>
    </w:p>
    <w:p w14:paraId="6C4C4BE6" w14:textId="77777777" w:rsidR="006C4DA4" w:rsidRDefault="006C4DA4" w:rsidP="006C4DA4">
      <w:pPr>
        <w:jc w:val="center"/>
        <w:rPr>
          <w:rFonts w:ascii="Times New Roman" w:hAnsi="Times New Roman" w:cs="Times New Roman"/>
        </w:rPr>
      </w:pPr>
      <w:r>
        <w:rPr>
          <w:rFonts w:ascii="Times New Roman" w:hAnsi="Times New Roman" w:cs="Times New Roman"/>
        </w:rPr>
        <w:t>Introduced by Senator ________</w:t>
      </w:r>
    </w:p>
    <w:p w14:paraId="4608AF44" w14:textId="77777777" w:rsidR="006C4DA4" w:rsidRDefault="006C4DA4" w:rsidP="006C4DA4">
      <w:pPr>
        <w:jc w:val="center"/>
        <w:rPr>
          <w:rFonts w:ascii="Times New Roman" w:hAnsi="Times New Roman" w:cs="Times New Roman"/>
        </w:rPr>
      </w:pPr>
    </w:p>
    <w:p w14:paraId="56388F28" w14:textId="77777777" w:rsidR="006C4DA4" w:rsidRDefault="006C4DA4" w:rsidP="006C4DA4">
      <w:pPr>
        <w:jc w:val="center"/>
        <w:rPr>
          <w:rFonts w:ascii="Times New Roman" w:hAnsi="Times New Roman" w:cs="Times New Roman"/>
        </w:rPr>
      </w:pPr>
      <w:r>
        <w:rPr>
          <w:rFonts w:ascii="Times New Roman" w:hAnsi="Times New Roman" w:cs="Times New Roman"/>
        </w:rPr>
        <w:t>January XX, 2019</w:t>
      </w:r>
    </w:p>
    <w:p w14:paraId="52D8C7FF" w14:textId="77777777" w:rsidR="006C4DA4" w:rsidRDefault="006C4DA4" w:rsidP="006C4DA4">
      <w:pPr>
        <w:jc w:val="center"/>
        <w:rPr>
          <w:rFonts w:ascii="Times New Roman" w:hAnsi="Times New Roman" w:cs="Times New Roman"/>
        </w:rPr>
      </w:pPr>
    </w:p>
    <w:p w14:paraId="617D7300" w14:textId="77777777" w:rsidR="006C4DA4" w:rsidRDefault="00BD462F" w:rsidP="006C4DA4">
      <w:pPr>
        <w:rPr>
          <w:rFonts w:ascii="Times New Roman" w:hAnsi="Times New Roman" w:cs="Times New Roman"/>
        </w:rPr>
      </w:pPr>
      <w:r>
        <w:rPr>
          <w:rFonts w:ascii="Times New Roman" w:hAnsi="Times New Roman" w:cs="Times New Roman"/>
          <w:noProof/>
        </w:rPr>
        <mc:AlternateContent>
          <mc:Choice Requires="wpg">
            <w:drawing>
              <wp:anchor distT="0" distB="0" distL="0" distR="0" simplePos="0" relativeHeight="251659264" behindDoc="0" locked="0" layoutInCell="1" allowOverlap="1" wp14:anchorId="315A07C7" wp14:editId="65E938EE">
                <wp:simplePos x="0" y="0"/>
                <wp:positionH relativeFrom="page">
                  <wp:posOffset>1600200</wp:posOffset>
                </wp:positionH>
                <wp:positionV relativeFrom="paragraph">
                  <wp:posOffset>30480</wp:posOffset>
                </wp:positionV>
                <wp:extent cx="4267200" cy="25400"/>
                <wp:effectExtent l="0" t="0" r="25400" b="25400"/>
                <wp:wrapThrough wrapText="bothSides">
                  <wp:wrapPolygon edited="0">
                    <wp:start x="0" y="0"/>
                    <wp:lineTo x="0" y="21600"/>
                    <wp:lineTo x="21600" y="21600"/>
                    <wp:lineTo x="21600"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25400"/>
                          <a:chOff x="960" y="168"/>
                          <a:chExt cx="6720" cy="40"/>
                        </a:xfrm>
                      </wpg:grpSpPr>
                      <wps:wsp>
                        <wps:cNvPr id="5" name="Line 6"/>
                        <wps:cNvCnPr/>
                        <wps:spPr bwMode="auto">
                          <a:xfrm>
                            <a:off x="960" y="175"/>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60" y="201"/>
                            <a:ext cx="6720" cy="0"/>
                          </a:xfrm>
                          <a:prstGeom prst="line">
                            <a:avLst/>
                          </a:prstGeom>
                          <a:noFill/>
                          <a:ln w="84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26pt;margin-top:2.4pt;width:336pt;height:2pt;z-index:251659264;mso-wrap-distance-left:0;mso-wrap-distance-right:0;mso-position-horizontal-relative:page" coordorigin="960,168" coordsize="6720,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">
                <v:line id="Line 6" o:spid="_x0000_s1027" style="position:absolute;visibility:visible;mso-wrap-style:square" from="960,175" to="7680,1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so/MIAAADaAAAADwAAAGRycy9kb3ducmV2LnhtbESPUWvCMBSF34X9h3CFvdlURRnVKFKY&#10;CGMPq/6Au+baFpObLsm0/vtFEPZ4OOd8h7PeDtaIK/nQOVYwzXIQxLXTHTcKTsf3yRuIEJE1Gsek&#10;4E4BtpuX0RoL7W78RdcqNiJBOBSooI2xL6QMdUsWQ+Z64uSdnbcYk/SN1B5vCW6NnOX5UlrsOC20&#10;2FPZUn2pfq0C/vBuXpr90s7v3zqfLcof81kp9ToedisQkYb4H362D1rBAh5X0g2Qm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zso/MIAAADaAAAADwAAAAAAAAAAAAAA&#10;AAChAgAAZHJzL2Rvd25yZXYueG1sUEsFBgAAAAAEAAQA+QAAAJADAAAAAA==&#10;" strokeweight="8458emu"/>
                <v:line id="Line 7" o:spid="_x0000_s1028" style="position:absolute;visibility:visible;mso-wrap-style:square" from="960,201" to="7680,2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2i8IAAADaAAAADwAAAGRycy9kb3ducmV2LnhtbESPUWvCMBSF3wf+h3AF32Y6ZUU6o4yC&#10;IsgeVv0Bd821LSY3NYla/70ZDPZ4OOd8h7NcD9aIG/nQOVbwNs1AENdOd9woOB42rwsQISJrNI5J&#10;wYMCrFejlyUW2t35m25VbESCcChQQRtjX0gZ6pYshqnriZN3ct5iTNI3Unu8J7g1cpZlubTYcVpo&#10;saeypfpcXa0C3ns3L802t/PHj85m7+XFfFVKTcbD5weISEP8D/+1d1pBDr9X0g2Qq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m2i8IAAADaAAAADwAAAAAAAAAAAAAA&#10;AAChAgAAZHJzL2Rvd25yZXYueG1sUEsFBgAAAAAEAAQA+QAAAJADAAAAAA==&#10;" strokeweight="8458emu"/>
                <w10:wrap type="through" anchorx="page"/>
              </v:group>
            </w:pict>
          </mc:Fallback>
        </mc:AlternateContent>
      </w:r>
    </w:p>
    <w:p w14:paraId="24B1C063" w14:textId="77777777" w:rsidR="006C4DA4" w:rsidRDefault="006C4DA4" w:rsidP="006C4DA4">
      <w:pPr>
        <w:rPr>
          <w:rFonts w:ascii="Times New Roman" w:hAnsi="Times New Roman" w:cs="Times New Roman"/>
        </w:rPr>
      </w:pPr>
      <w:r>
        <w:rPr>
          <w:rFonts w:ascii="Times New Roman" w:hAnsi="Times New Roman" w:cs="Times New Roman"/>
        </w:rPr>
        <w:t xml:space="preserve">An Act to add Sections to the Health and Safety Code and to add Sections to the Insurance Code, relating to insurance, </w:t>
      </w:r>
    </w:p>
    <w:p w14:paraId="522E5355" w14:textId="77777777" w:rsidR="006C4DA4" w:rsidRDefault="006C4DA4" w:rsidP="006C4DA4">
      <w:pPr>
        <w:rPr>
          <w:rFonts w:ascii="Times New Roman" w:hAnsi="Times New Roman" w:cs="Times New Roman"/>
        </w:rPr>
      </w:pPr>
    </w:p>
    <w:p w14:paraId="563FB4A7" w14:textId="77777777" w:rsidR="006C4DA4" w:rsidRDefault="006C4DA4" w:rsidP="006C4DA4">
      <w:pPr>
        <w:rPr>
          <w:rFonts w:ascii="Times New Roman" w:hAnsi="Times New Roman" w:cs="Times New Roman"/>
        </w:rPr>
      </w:pPr>
    </w:p>
    <w:p w14:paraId="65023D29" w14:textId="77777777" w:rsidR="006C4DA4" w:rsidRDefault="006C4DA4" w:rsidP="006C4DA4">
      <w:pPr>
        <w:jc w:val="center"/>
        <w:rPr>
          <w:rFonts w:ascii="Times New Roman" w:hAnsi="Times New Roman" w:cs="Times New Roman"/>
        </w:rPr>
      </w:pPr>
      <w:r>
        <w:rPr>
          <w:rFonts w:ascii="Times New Roman" w:hAnsi="Times New Roman" w:cs="Times New Roman"/>
        </w:rPr>
        <w:t>Legislative counsel’s digest</w:t>
      </w:r>
    </w:p>
    <w:p w14:paraId="21F14D93" w14:textId="77777777" w:rsidR="006C4DA4" w:rsidRPr="006C4DA4" w:rsidRDefault="006C4DA4" w:rsidP="006C4DA4">
      <w:pPr>
        <w:rPr>
          <w:rFonts w:ascii="Times" w:eastAsia="Times New Roman" w:hAnsi="Times" w:cs="Times New Roman"/>
          <w:sz w:val="20"/>
          <w:szCs w:val="20"/>
        </w:rPr>
      </w:pPr>
      <w:r>
        <w:rPr>
          <w:rFonts w:ascii="Times New Roman" w:hAnsi="Times New Roman" w:cs="Times New Roman"/>
        </w:rPr>
        <w:tab/>
        <w:t xml:space="preserve">SB XXXX </w:t>
      </w:r>
      <w:r w:rsidRPr="006C4DA4">
        <w:rPr>
          <w:rFonts w:ascii="Times New Roman" w:eastAsia="Times New Roman" w:hAnsi="Times New Roman" w:cs="Times New Roman"/>
        </w:rPr>
        <w:t>Existing law, the Knox-Keene Health Care Service Plan Act of 1975, provides for the licensure and regulation of health care service plans by the Department of Managed Health Care and makes a willful violation of the act a crime. Existing law provides for the regulation of health insurers by the Department of Insurance. Existing law requires health care service plan contracts or health insurance policies issued, amended, or renewed on or after July 1, 2000, to provide coverage for the diagnosis and medically necessary treatment of severe mental illnesses, as defined, and of serious emotional disturbances of a child, as specified, under the same terms and conditions applied to other medical conditions.</w:t>
      </w:r>
    </w:p>
    <w:p w14:paraId="4139C7A9" w14:textId="77777777" w:rsidR="00594D3A" w:rsidRDefault="00594D3A" w:rsidP="00594D3A">
      <w:pPr>
        <w:ind w:firstLine="720"/>
        <w:rPr>
          <w:rFonts w:ascii="Times New Roman" w:eastAsia="Times New Roman" w:hAnsi="Times New Roman" w:cs="Times New Roman"/>
        </w:rPr>
      </w:pPr>
      <w:r w:rsidRPr="00594D3A">
        <w:rPr>
          <w:rFonts w:ascii="Times New Roman" w:eastAsia="Times New Roman" w:hAnsi="Times New Roman" w:cs="Times New Roman"/>
        </w:rPr>
        <w:t>Existing federal law, the federal Paul Wellstone and Pete Domenici Mental Health Parity and Addiction Equity Act of 2008 (MHPAEA) requires group health plans and health insurance issuers to ensure that financial requirements and treatment limitations applicable to mental health or substance use disorder benefits are no more restrictive than the predominant requirements or limitations applied to substantially all medical and surgical benefits. Existing state law requires individual and small group health care service plan contracts and health insurance policies issued, amended, or renewed on or after January 1, 2014, to comply with MHPAEA.</w:t>
      </w:r>
    </w:p>
    <w:p w14:paraId="786C18AA" w14:textId="7254415B" w:rsidR="00B34D8D" w:rsidRPr="00F85AAC" w:rsidRDefault="00F85AAC" w:rsidP="00563EE7">
      <w:pPr>
        <w:ind w:firstLine="720"/>
        <w:rPr>
          <w:rFonts w:ascii="Times" w:eastAsia="Times New Roman" w:hAnsi="Times" w:cs="Times New Roman"/>
          <w:sz w:val="20"/>
          <w:szCs w:val="20"/>
        </w:rPr>
      </w:pPr>
      <w:r>
        <w:rPr>
          <w:rFonts w:ascii="Times New Roman" w:eastAsia="Times New Roman" w:hAnsi="Times New Roman" w:cs="Times New Roman"/>
        </w:rPr>
        <w:t xml:space="preserve">This bill would </w:t>
      </w:r>
      <w:r w:rsidRPr="00F85AAC">
        <w:rPr>
          <w:rFonts w:ascii="Times New Roman" w:eastAsia="Times New Roman" w:hAnsi="Times New Roman" w:cs="Times New Roman"/>
        </w:rPr>
        <w:t xml:space="preserve">require every health care service plan that provides hospital, medical, or surgical coverage, every specialized mental health care service plan that contracts with a health care service plan to provide mental health services, and every health insurer to </w:t>
      </w:r>
      <w:r w:rsidR="00563EE7">
        <w:rPr>
          <w:rFonts w:ascii="Times New Roman" w:eastAsia="Times New Roman" w:hAnsi="Times New Roman" w:cs="Times New Roman"/>
        </w:rPr>
        <w:t xml:space="preserve">establish certain coverage requirements for medications used for the treatment of substance use disorders. </w:t>
      </w:r>
    </w:p>
    <w:p w14:paraId="65FB3C86" w14:textId="77777777" w:rsidR="00F23C3B" w:rsidRDefault="00F23C3B" w:rsidP="00594D3A">
      <w:pPr>
        <w:ind w:firstLine="720"/>
        <w:rPr>
          <w:rFonts w:ascii="Times New Roman" w:eastAsia="Times New Roman" w:hAnsi="Times New Roman" w:cs="Times New Roman"/>
        </w:rPr>
      </w:pPr>
      <w:r>
        <w:rPr>
          <w:rFonts w:ascii="Times New Roman" w:eastAsia="Times New Roman" w:hAnsi="Times New Roman" w:cs="Times New Roman"/>
        </w:rPr>
        <w:br w:type="page"/>
      </w:r>
    </w:p>
    <w:p w14:paraId="724DC9CD" w14:textId="77777777" w:rsidR="00F85AAC" w:rsidRDefault="00F23C3B" w:rsidP="00594D3A">
      <w:pPr>
        <w:ind w:firstLine="720"/>
        <w:rPr>
          <w:rFonts w:ascii="Times New Roman" w:eastAsia="Times New Roman" w:hAnsi="Times New Roman" w:cs="Times New Roman"/>
          <w:i/>
        </w:rPr>
      </w:pPr>
      <w:r>
        <w:rPr>
          <w:rFonts w:ascii="Times New Roman" w:eastAsia="Times New Roman" w:hAnsi="Times New Roman" w:cs="Times New Roman"/>
          <w:i/>
        </w:rPr>
        <w:lastRenderedPageBreak/>
        <w:t>The people of California do enact as follows:</w:t>
      </w:r>
    </w:p>
    <w:p w14:paraId="2318B9AF" w14:textId="15720E19" w:rsidR="00564723" w:rsidRDefault="00C75ADF" w:rsidP="00564723">
      <w:pPr>
        <w:ind w:firstLine="720"/>
        <w:rPr>
          <w:rFonts w:ascii="Times New Roman" w:eastAsia="Times New Roman" w:hAnsi="Times New Roman" w:cs="Times New Roman"/>
        </w:rPr>
      </w:pPr>
      <w:r>
        <w:rPr>
          <w:rFonts w:ascii="Times New Roman" w:eastAsia="Times New Roman" w:hAnsi="Times New Roman" w:cs="Times New Roman"/>
        </w:rPr>
        <w:t>SECTION 1</w:t>
      </w:r>
      <w:r w:rsidR="00564723">
        <w:rPr>
          <w:rFonts w:ascii="Times New Roman" w:eastAsia="Times New Roman" w:hAnsi="Times New Roman" w:cs="Times New Roman"/>
        </w:rPr>
        <w:t>. 1374.80 is added to the Health and Safety Code to read:</w:t>
      </w:r>
    </w:p>
    <w:p w14:paraId="069829EC" w14:textId="77777777" w:rsidR="00564723" w:rsidRDefault="00564723" w:rsidP="00564723">
      <w:pPr>
        <w:ind w:firstLine="720"/>
        <w:rPr>
          <w:rFonts w:ascii="Times New Roman" w:eastAsia="Times New Roman" w:hAnsi="Times New Roman" w:cs="Times New Roman"/>
        </w:rPr>
      </w:pPr>
      <w:r>
        <w:rPr>
          <w:rFonts w:ascii="Times New Roman" w:eastAsia="Times New Roman" w:hAnsi="Times New Roman" w:cs="Times New Roman"/>
        </w:rPr>
        <w:t>1374.80</w:t>
      </w:r>
      <w:r w:rsidR="00F9005A">
        <w:rPr>
          <w:rFonts w:ascii="Times New Roman" w:eastAsia="Times New Roman" w:hAnsi="Times New Roman" w:cs="Times New Roman"/>
        </w:rPr>
        <w:t>. (a) All health care service plans that provide prescription drug benefits for the treatment of substance use disorders shall:</w:t>
      </w:r>
    </w:p>
    <w:p w14:paraId="168CF0D1" w14:textId="77777777" w:rsidR="00F9005A" w:rsidRDefault="00F9005A" w:rsidP="00564723">
      <w:pPr>
        <w:ind w:firstLine="720"/>
        <w:rPr>
          <w:rFonts w:ascii="Times New Roman" w:eastAsia="Times New Roman" w:hAnsi="Times New Roman" w:cs="Times New Roman"/>
        </w:rPr>
      </w:pPr>
      <w:r>
        <w:rPr>
          <w:rFonts w:ascii="Times New Roman" w:eastAsia="Times New Roman" w:hAnsi="Times New Roman" w:cs="Times New Roman"/>
        </w:rPr>
        <w:t>(1) N</w:t>
      </w:r>
      <w:r w:rsidRPr="00F9005A">
        <w:rPr>
          <w:rFonts w:ascii="Times New Roman" w:eastAsia="Times New Roman" w:hAnsi="Times New Roman" w:cs="Times New Roman"/>
        </w:rPr>
        <w:t>ot impose any prior authorization requirements on any prescription medication approved by the federal Food and Drug Administration (FDA) for the treatment of substance use disorders.</w:t>
      </w:r>
    </w:p>
    <w:p w14:paraId="37FF509A" w14:textId="77777777" w:rsidR="00F9005A" w:rsidRDefault="00F9005A" w:rsidP="00564723">
      <w:pPr>
        <w:ind w:firstLine="720"/>
        <w:rPr>
          <w:rFonts w:ascii="Times New Roman" w:eastAsia="Times New Roman" w:hAnsi="Times New Roman" w:cs="Times New Roman"/>
        </w:rPr>
      </w:pPr>
      <w:r>
        <w:rPr>
          <w:rFonts w:ascii="Times New Roman" w:eastAsia="Times New Roman" w:hAnsi="Times New Roman" w:cs="Times New Roman"/>
        </w:rPr>
        <w:t>(2) N</w:t>
      </w:r>
      <w:r w:rsidRPr="00F9005A">
        <w:rPr>
          <w:rFonts w:ascii="Times New Roman" w:eastAsia="Times New Roman" w:hAnsi="Times New Roman" w:cs="Times New Roman"/>
        </w:rPr>
        <w:t xml:space="preserve">ot impose any step therapy requirements before the </w:t>
      </w:r>
      <w:r>
        <w:rPr>
          <w:rFonts w:ascii="Times New Roman" w:eastAsia="Times New Roman" w:hAnsi="Times New Roman" w:cs="Times New Roman"/>
        </w:rPr>
        <w:t>health care service plan</w:t>
      </w:r>
      <w:r w:rsidRPr="00F9005A">
        <w:rPr>
          <w:rFonts w:ascii="Times New Roman" w:eastAsia="Times New Roman" w:hAnsi="Times New Roman" w:cs="Times New Roman"/>
        </w:rPr>
        <w:t xml:space="preserve"> will authorize coverage for a prescription medication approved by the FDA for the treatment of substance use disorders.</w:t>
      </w:r>
    </w:p>
    <w:p w14:paraId="58C3F325" w14:textId="77777777" w:rsidR="00F9005A" w:rsidRDefault="00F9005A" w:rsidP="00564723">
      <w:pPr>
        <w:ind w:firstLine="720"/>
        <w:rPr>
          <w:rFonts w:ascii="Times New Roman" w:eastAsia="Times New Roman" w:hAnsi="Times New Roman" w:cs="Times New Roman"/>
        </w:rPr>
      </w:pPr>
      <w:r>
        <w:rPr>
          <w:rFonts w:ascii="Times New Roman" w:eastAsia="Times New Roman" w:hAnsi="Times New Roman" w:cs="Times New Roman"/>
        </w:rPr>
        <w:t>(3) P</w:t>
      </w:r>
      <w:r w:rsidRPr="00F9005A">
        <w:rPr>
          <w:rFonts w:ascii="Times New Roman" w:eastAsia="Times New Roman" w:hAnsi="Times New Roman" w:cs="Times New Roman"/>
        </w:rPr>
        <w:t xml:space="preserve">lace all prescription medications approved by the FDA for the treatment of substance use disorders on the lowest tier of the drug formulary developed and maintained by the </w:t>
      </w:r>
      <w:r>
        <w:rPr>
          <w:rFonts w:ascii="Times New Roman" w:eastAsia="Times New Roman" w:hAnsi="Times New Roman" w:cs="Times New Roman"/>
        </w:rPr>
        <w:t>health care service plan</w:t>
      </w:r>
      <w:r w:rsidRPr="00F9005A">
        <w:rPr>
          <w:rFonts w:ascii="Times New Roman" w:eastAsia="Times New Roman" w:hAnsi="Times New Roman" w:cs="Times New Roman"/>
        </w:rPr>
        <w:t>.</w:t>
      </w:r>
    </w:p>
    <w:p w14:paraId="7053AC0E" w14:textId="77777777" w:rsidR="006018AE" w:rsidRDefault="006018AE" w:rsidP="00564723">
      <w:pPr>
        <w:ind w:firstLine="720"/>
        <w:rPr>
          <w:rFonts w:ascii="Times New Roman" w:eastAsia="Times New Roman" w:hAnsi="Times New Roman" w:cs="Times New Roman"/>
        </w:rPr>
      </w:pPr>
      <w:r>
        <w:rPr>
          <w:rFonts w:ascii="Times New Roman" w:eastAsia="Times New Roman" w:hAnsi="Times New Roman" w:cs="Times New Roman"/>
        </w:rPr>
        <w:t>(4) N</w:t>
      </w:r>
      <w:r w:rsidRPr="006018AE">
        <w:rPr>
          <w:rFonts w:ascii="Times New Roman" w:eastAsia="Times New Roman" w:hAnsi="Times New Roman" w:cs="Times New Roman"/>
        </w:rPr>
        <w:t>ot exclude coverage for any prescription medication approved by the FDA for the treatment of substance use disorders and any associated counseling or wraparound services on the grounds that such medications and services were court ordered.</w:t>
      </w:r>
    </w:p>
    <w:p w14:paraId="42506E05" w14:textId="25F3D505" w:rsidR="00A238ED" w:rsidRDefault="00326BE1" w:rsidP="00C80421">
      <w:pPr>
        <w:ind w:firstLine="720"/>
        <w:rPr>
          <w:rFonts w:ascii="Times New Roman" w:eastAsia="Times New Roman" w:hAnsi="Times New Roman" w:cs="Times New Roman"/>
        </w:rPr>
      </w:pPr>
      <w:r>
        <w:rPr>
          <w:rFonts w:ascii="Times New Roman" w:eastAsia="Times New Roman" w:hAnsi="Times New Roman" w:cs="Times New Roman"/>
        </w:rPr>
        <w:t>SEC.</w:t>
      </w:r>
      <w:r w:rsidR="00682CC6">
        <w:rPr>
          <w:rFonts w:ascii="Times New Roman" w:eastAsia="Times New Roman" w:hAnsi="Times New Roman" w:cs="Times New Roman"/>
        </w:rPr>
        <w:t xml:space="preserve"> 2</w:t>
      </w:r>
      <w:bookmarkStart w:id="0" w:name="_GoBack"/>
      <w:bookmarkEnd w:id="0"/>
      <w:r w:rsidR="00A238ED">
        <w:rPr>
          <w:rFonts w:ascii="Times New Roman" w:eastAsia="Times New Roman" w:hAnsi="Times New Roman" w:cs="Times New Roman"/>
        </w:rPr>
        <w:t>. 10144.57 is added to the Insurance Code to read:</w:t>
      </w:r>
    </w:p>
    <w:p w14:paraId="22997AC1"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10144.57. (a) All health insurers that provide prescription drug benefits for the treatment of substance use disorders shall:</w:t>
      </w:r>
    </w:p>
    <w:p w14:paraId="7506F5C8"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(1) N</w:t>
      </w:r>
      <w:r w:rsidRPr="00F9005A">
        <w:rPr>
          <w:rFonts w:ascii="Times New Roman" w:eastAsia="Times New Roman" w:hAnsi="Times New Roman" w:cs="Times New Roman"/>
        </w:rPr>
        <w:t>ot impose any prior authorization requirements on any prescription medication approved by the federal Food and Drug Administration (FDA) for the treatment of substance use disorders.</w:t>
      </w:r>
    </w:p>
    <w:p w14:paraId="270FF849"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(2) N</w:t>
      </w:r>
      <w:r w:rsidRPr="00F9005A">
        <w:rPr>
          <w:rFonts w:ascii="Times New Roman" w:eastAsia="Times New Roman" w:hAnsi="Times New Roman" w:cs="Times New Roman"/>
        </w:rPr>
        <w:t xml:space="preserve">ot impose any step therapy requirements before the </w:t>
      </w:r>
      <w:r>
        <w:rPr>
          <w:rFonts w:ascii="Times New Roman" w:eastAsia="Times New Roman" w:hAnsi="Times New Roman" w:cs="Times New Roman"/>
        </w:rPr>
        <w:t xml:space="preserve">health </w:t>
      </w:r>
      <w:r w:rsidR="004E34A5">
        <w:rPr>
          <w:rFonts w:ascii="Times New Roman" w:eastAsia="Times New Roman" w:hAnsi="Times New Roman" w:cs="Times New Roman"/>
        </w:rPr>
        <w:t>insurer</w:t>
      </w:r>
      <w:r w:rsidRPr="00F9005A">
        <w:rPr>
          <w:rFonts w:ascii="Times New Roman" w:eastAsia="Times New Roman" w:hAnsi="Times New Roman" w:cs="Times New Roman"/>
        </w:rPr>
        <w:t xml:space="preserve"> will authorize coverage for a prescription medication approved by the FDA for the treatment of substance use disorders.</w:t>
      </w:r>
    </w:p>
    <w:p w14:paraId="2AB4E176"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(3) P</w:t>
      </w:r>
      <w:r w:rsidRPr="00F9005A">
        <w:rPr>
          <w:rFonts w:ascii="Times New Roman" w:eastAsia="Times New Roman" w:hAnsi="Times New Roman" w:cs="Times New Roman"/>
        </w:rPr>
        <w:t xml:space="preserve">lace all prescription medications approved by the FDA for the treatment of substance use disorders on the lowest tier of the drug formulary developed and maintained by the </w:t>
      </w:r>
      <w:r>
        <w:rPr>
          <w:rFonts w:ascii="Times New Roman" w:eastAsia="Times New Roman" w:hAnsi="Times New Roman" w:cs="Times New Roman"/>
        </w:rPr>
        <w:t xml:space="preserve">health </w:t>
      </w:r>
      <w:r w:rsidR="00683435">
        <w:rPr>
          <w:rFonts w:ascii="Times New Roman" w:eastAsia="Times New Roman" w:hAnsi="Times New Roman" w:cs="Times New Roman"/>
        </w:rPr>
        <w:t>insurer.</w:t>
      </w:r>
    </w:p>
    <w:p w14:paraId="783A36A4" w14:textId="77777777" w:rsidR="00A238ED" w:rsidRDefault="00A238ED" w:rsidP="00A238ED">
      <w:pPr>
        <w:ind w:firstLine="720"/>
        <w:rPr>
          <w:rFonts w:ascii="Times New Roman" w:eastAsia="Times New Roman" w:hAnsi="Times New Roman" w:cs="Times New Roman"/>
        </w:rPr>
      </w:pPr>
      <w:r>
        <w:rPr>
          <w:rFonts w:ascii="Times New Roman" w:eastAsia="Times New Roman" w:hAnsi="Times New Roman" w:cs="Times New Roman"/>
        </w:rPr>
        <w:t>(4) N</w:t>
      </w:r>
      <w:r w:rsidRPr="006018AE">
        <w:rPr>
          <w:rFonts w:ascii="Times New Roman" w:eastAsia="Times New Roman" w:hAnsi="Times New Roman" w:cs="Times New Roman"/>
        </w:rPr>
        <w:t>ot exclude coverage for any prescription medication approved by the FDA for the treatment of substance use disorders and any associated counseling or wraparound services on the grounds that such medications and services were court ordered.</w:t>
      </w:r>
    </w:p>
    <w:p w14:paraId="6C4F3C6B" w14:textId="77777777" w:rsidR="00A238ED" w:rsidRPr="00F23C3B" w:rsidRDefault="00A238ED" w:rsidP="00C80421">
      <w:pPr>
        <w:ind w:firstLine="720"/>
        <w:rPr>
          <w:rFonts w:ascii="Times New Roman" w:eastAsia="Times New Roman" w:hAnsi="Times New Roman" w:cs="Times New Roman"/>
        </w:rPr>
      </w:pPr>
    </w:p>
    <w:p w14:paraId="36CDC50A" w14:textId="77777777" w:rsidR="00C80421" w:rsidRDefault="00C80421" w:rsidP="00564723">
      <w:pPr>
        <w:ind w:firstLine="720"/>
        <w:rPr>
          <w:rFonts w:ascii="Times New Roman" w:eastAsia="Times New Roman" w:hAnsi="Times New Roman" w:cs="Times New Roman"/>
        </w:rPr>
      </w:pPr>
    </w:p>
    <w:p w14:paraId="0F0CE754" w14:textId="77777777" w:rsidR="00564723" w:rsidRDefault="00564723" w:rsidP="00564723">
      <w:pPr>
        <w:rPr>
          <w:rFonts w:ascii="Times New Roman" w:eastAsia="Times New Roman" w:hAnsi="Times New Roman" w:cs="Times New Roman"/>
        </w:rPr>
      </w:pPr>
    </w:p>
    <w:p w14:paraId="7D133B0F" w14:textId="77777777" w:rsidR="00F23C3B" w:rsidRPr="00F23C3B" w:rsidRDefault="00F23C3B" w:rsidP="00564723">
      <w:pPr>
        <w:rPr>
          <w:rFonts w:ascii="Times New Roman" w:eastAsia="Times New Roman" w:hAnsi="Times New Roman" w:cs="Times New Roman"/>
        </w:rPr>
      </w:pPr>
    </w:p>
    <w:p w14:paraId="65CD9B78" w14:textId="77777777" w:rsidR="00F23C3B" w:rsidRPr="00594D3A" w:rsidRDefault="00F23C3B" w:rsidP="00F23C3B">
      <w:pPr>
        <w:rPr>
          <w:rFonts w:ascii="Times New Roman" w:eastAsia="Times New Roman" w:hAnsi="Times New Roman" w:cs="Times New Roman"/>
        </w:rPr>
      </w:pPr>
    </w:p>
    <w:p w14:paraId="1BD22F86" w14:textId="77777777" w:rsidR="006C4DA4" w:rsidRPr="00677108" w:rsidRDefault="006C4DA4" w:rsidP="006C4DA4">
      <w:pPr>
        <w:rPr>
          <w:rFonts w:ascii="Times New Roman" w:hAnsi="Times New Roman" w:cs="Times New Roman"/>
        </w:rPr>
      </w:pPr>
    </w:p>
    <w:sectPr w:rsidR="006C4DA4" w:rsidRPr="00677108"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33D3C" w14:textId="77777777" w:rsidR="006B001C" w:rsidRDefault="006B001C" w:rsidP="006B001C">
      <w:r>
        <w:separator/>
      </w:r>
    </w:p>
  </w:endnote>
  <w:endnote w:type="continuationSeparator" w:id="0">
    <w:p w14:paraId="3A932717" w14:textId="77777777" w:rsidR="006B001C" w:rsidRDefault="006B001C" w:rsidP="006B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9E1EC" w14:textId="77777777" w:rsidR="006B001C" w:rsidRDefault="006B001C" w:rsidP="006B001C">
      <w:r>
        <w:separator/>
      </w:r>
    </w:p>
  </w:footnote>
  <w:footnote w:type="continuationSeparator" w:id="0">
    <w:p w14:paraId="5EFB6421" w14:textId="77777777" w:rsidR="006B001C" w:rsidRDefault="006B001C" w:rsidP="006B00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3C18" w14:textId="77777777" w:rsidR="006B001C" w:rsidRPr="006B001C" w:rsidRDefault="006B001C">
    <w:pPr>
      <w:pStyle w:val="Header"/>
      <w:rPr>
        <w:rFonts w:ascii="Times New Roman" w:hAnsi="Times New Roman" w:cs="Times New Roman"/>
        <w:b/>
      </w:rPr>
    </w:pPr>
    <w:r w:rsidRPr="006B001C">
      <w:rPr>
        <w:rFonts w:ascii="Times New Roman" w:hAnsi="Times New Roman" w:cs="Times New Roman"/>
        <w:b/>
      </w:rPr>
      <w:t>SB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08"/>
    <w:rsid w:val="00202113"/>
    <w:rsid w:val="00231CB0"/>
    <w:rsid w:val="00326BE1"/>
    <w:rsid w:val="004B4AA5"/>
    <w:rsid w:val="004E34A5"/>
    <w:rsid w:val="00563EE7"/>
    <w:rsid w:val="00564723"/>
    <w:rsid w:val="00594D3A"/>
    <w:rsid w:val="006018AE"/>
    <w:rsid w:val="00677108"/>
    <w:rsid w:val="00682CC6"/>
    <w:rsid w:val="00683435"/>
    <w:rsid w:val="006B001C"/>
    <w:rsid w:val="006C4DA4"/>
    <w:rsid w:val="007E0F19"/>
    <w:rsid w:val="00A238ED"/>
    <w:rsid w:val="00B34D8D"/>
    <w:rsid w:val="00BD462F"/>
    <w:rsid w:val="00C75ADF"/>
    <w:rsid w:val="00C80421"/>
    <w:rsid w:val="00F23C3B"/>
    <w:rsid w:val="00F85AAC"/>
    <w:rsid w:val="00F90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FBD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01C"/>
    <w:pPr>
      <w:tabs>
        <w:tab w:val="center" w:pos="4320"/>
        <w:tab w:val="right" w:pos="8640"/>
      </w:tabs>
    </w:pPr>
  </w:style>
  <w:style w:type="character" w:customStyle="1" w:styleId="HeaderChar">
    <w:name w:val="Header Char"/>
    <w:basedOn w:val="DefaultParagraphFont"/>
    <w:link w:val="Header"/>
    <w:uiPriority w:val="99"/>
    <w:rsid w:val="006B001C"/>
  </w:style>
  <w:style w:type="paragraph" w:styleId="Footer">
    <w:name w:val="footer"/>
    <w:basedOn w:val="Normal"/>
    <w:link w:val="FooterChar"/>
    <w:uiPriority w:val="99"/>
    <w:unhideWhenUsed/>
    <w:rsid w:val="006B001C"/>
    <w:pPr>
      <w:tabs>
        <w:tab w:val="center" w:pos="4320"/>
        <w:tab w:val="right" w:pos="8640"/>
      </w:tabs>
    </w:pPr>
  </w:style>
  <w:style w:type="character" w:customStyle="1" w:styleId="FooterChar">
    <w:name w:val="Footer Char"/>
    <w:basedOn w:val="DefaultParagraphFont"/>
    <w:link w:val="Footer"/>
    <w:uiPriority w:val="99"/>
    <w:rsid w:val="006B00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01C"/>
    <w:pPr>
      <w:tabs>
        <w:tab w:val="center" w:pos="4320"/>
        <w:tab w:val="right" w:pos="8640"/>
      </w:tabs>
    </w:pPr>
  </w:style>
  <w:style w:type="character" w:customStyle="1" w:styleId="HeaderChar">
    <w:name w:val="Header Char"/>
    <w:basedOn w:val="DefaultParagraphFont"/>
    <w:link w:val="Header"/>
    <w:uiPriority w:val="99"/>
    <w:rsid w:val="006B001C"/>
  </w:style>
  <w:style w:type="paragraph" w:styleId="Footer">
    <w:name w:val="footer"/>
    <w:basedOn w:val="Normal"/>
    <w:link w:val="FooterChar"/>
    <w:uiPriority w:val="99"/>
    <w:unhideWhenUsed/>
    <w:rsid w:val="006B001C"/>
    <w:pPr>
      <w:tabs>
        <w:tab w:val="center" w:pos="4320"/>
        <w:tab w:val="right" w:pos="8640"/>
      </w:tabs>
    </w:pPr>
  </w:style>
  <w:style w:type="character" w:customStyle="1" w:styleId="FooterChar">
    <w:name w:val="Footer Char"/>
    <w:basedOn w:val="DefaultParagraphFont"/>
    <w:link w:val="Footer"/>
    <w:uiPriority w:val="99"/>
    <w:rsid w:val="006B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1339">
      <w:bodyDiv w:val="1"/>
      <w:marLeft w:val="0"/>
      <w:marRight w:val="0"/>
      <w:marTop w:val="0"/>
      <w:marBottom w:val="0"/>
      <w:divBdr>
        <w:top w:val="none" w:sz="0" w:space="0" w:color="auto"/>
        <w:left w:val="none" w:sz="0" w:space="0" w:color="auto"/>
        <w:bottom w:val="none" w:sz="0" w:space="0" w:color="auto"/>
        <w:right w:val="none" w:sz="0" w:space="0" w:color="auto"/>
      </w:divBdr>
    </w:div>
    <w:div w:id="729618158">
      <w:bodyDiv w:val="1"/>
      <w:marLeft w:val="0"/>
      <w:marRight w:val="0"/>
      <w:marTop w:val="0"/>
      <w:marBottom w:val="0"/>
      <w:divBdr>
        <w:top w:val="none" w:sz="0" w:space="0" w:color="auto"/>
        <w:left w:val="none" w:sz="0" w:space="0" w:color="auto"/>
        <w:bottom w:val="none" w:sz="0" w:space="0" w:color="auto"/>
        <w:right w:val="none" w:sz="0" w:space="0" w:color="auto"/>
      </w:divBdr>
    </w:div>
    <w:div w:id="1190417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0781C2-858B-5741-AF46-0E3427EE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3457</Characters>
  <Application>Microsoft Macintosh Word</Application>
  <DocSecurity>0</DocSecurity>
  <Lines>75</Lines>
  <Paragraphs>26</Paragraphs>
  <ScaleCrop>false</ScaleCrop>
  <Company>Scattergood Foundation</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2018-09-02T23:45:00Z</dcterms:created>
  <dcterms:modified xsi:type="dcterms:W3CDTF">2018-09-02T23:47:00Z</dcterms:modified>
</cp:coreProperties>
</file>